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616" w:rsidRDefault="007B0647" w:rsidP="007B0647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Wymagania edukacyjne na poszczególne oceny wynikające z realizacji </w:t>
      </w:r>
      <w:r w:rsidR="001A6616">
        <w:rPr>
          <w:rFonts w:ascii="Times New Roman" w:hAnsi="Times New Roman" w:cs="Times New Roman"/>
          <w:color w:val="auto"/>
          <w:sz w:val="24"/>
          <w:szCs w:val="24"/>
        </w:rPr>
        <w:t xml:space="preserve">programu nauczania </w:t>
      </w:r>
      <w:r w:rsidR="001A6616" w:rsidRPr="001A6616">
        <w:rPr>
          <w:rFonts w:ascii="Times New Roman" w:hAnsi="Times New Roman" w:cs="Times New Roman"/>
          <w:color w:val="auto"/>
          <w:sz w:val="24"/>
          <w:szCs w:val="24"/>
        </w:rPr>
        <w:t xml:space="preserve">w oparciu o podręcznik do religii  wydawnictwa Święty Wojciech „ Pan Bóg jest naszym Ojcem”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dla klasy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pierwszej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szkoły podstawowej. </w:t>
      </w:r>
    </w:p>
    <w:p w:rsidR="007B0647" w:rsidRDefault="007B0647" w:rsidP="007B0647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7B0647">
        <w:rPr>
          <w:rFonts w:ascii="Times New Roman" w:hAnsi="Times New Roman" w:cs="Times New Roman"/>
          <w:color w:val="auto"/>
          <w:sz w:val="24"/>
          <w:szCs w:val="24"/>
        </w:rPr>
        <w:t>Wersja – 30 jednostek lekcyjnych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Przedmiot: r</w:t>
      </w:r>
      <w:r w:rsidRPr="00E932B0">
        <w:rPr>
          <w:rFonts w:ascii="Times New Roman" w:hAnsi="Times New Roman" w:cs="Times New Roman"/>
          <w:color w:val="auto"/>
          <w:sz w:val="24"/>
          <w:szCs w:val="24"/>
        </w:rPr>
        <w:t>eligia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Program – AZ-1-01/18</w:t>
      </w:r>
    </w:p>
    <w:p w:rsidR="00F42676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Numer podręcznika:  AZ-11-01/18-PO-1/20</w:t>
      </w:r>
      <w:r w:rsidRPr="00E932B0">
        <w:rPr>
          <w:rFonts w:ascii="Times New Roman" w:hAnsi="Times New Roman" w:cs="Times New Roman"/>
          <w:color w:val="auto"/>
          <w:sz w:val="24"/>
          <w:szCs w:val="24"/>
        </w:rPr>
        <w:t xml:space="preserve">, zatwierdzenie z dnia </w:t>
      </w:r>
      <w:r>
        <w:rPr>
          <w:rFonts w:ascii="Times New Roman" w:hAnsi="Times New Roman" w:cs="Times New Roman"/>
          <w:color w:val="auto"/>
          <w:sz w:val="24"/>
          <w:szCs w:val="24"/>
        </w:rPr>
        <w:t>3 lutego 2020 r</w:t>
      </w:r>
      <w:r w:rsidRPr="00E932B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42676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</w:p>
    <w:p w:rsidR="00F42676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7B37">
        <w:rPr>
          <w:rFonts w:ascii="Times New Roman" w:hAnsi="Times New Roman" w:cs="Times New Roman"/>
          <w:color w:val="auto"/>
          <w:sz w:val="24"/>
          <w:szCs w:val="24"/>
        </w:rPr>
        <w:t>Treści nauczania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wynikające z podstawy programowej oraz wymagania dla uczniów dostosowane do każdej jednostki lekcyjnej zawartej w podręczniku podano w rocznych planach wynikowych opracowanych dl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 wszystkich poziomów nauczania.</w:t>
      </w:r>
    </w:p>
    <w:p w:rsidR="00F42676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Zasady oceniania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(zgodne w wytycznymi Komisji Wychowania Katolickiego Konferencji Episkopatu Polski z 2008 r.):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Ocenianiu nie podlegają praktyki religijne.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Oceny z religii są jawne dla ucznia i jego rodziców (prawnych opiekunów).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Nauczyciele religii są zobowiązani do podania wymagań edukacyjnych niezbędnych do uzyskania poszczególnych ocen śródrocznych i rocznych z religii oraz sposobu sprawdzania osiągnięć edukacyjnych uczniów.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Nauczyciele religii informują o warunkach i trybie uzyskania z religii oceny rocznej wyższej niż przewidywana.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Nauczyciele religii są zobowiązani do dostosowania wymagań edukacyjnych do indywidualnych potrzeb i możliwości psychofizycznych oraz edukacyjnych uczniów posiadających opinie wydane przez poradnie psychologiczno-pedagogiczne.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Oceny z religii ustala się w stopniach w zakresie skali od 1 do 6.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Uczeń ma prawo zgłosić nieprzygotowanie do lekcji w ilości zgodnej z zasadami przyjętymi w szkole (przy dwóch godzinach zajęć w tygodniu, są to najczęściej dwa nieprzygotowania w półroczu).</w:t>
      </w:r>
    </w:p>
    <w:p w:rsidR="00F42676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Nauczyciel może oceniać pamięciowe opanowanie modlitw, pod warunkiem, że postarał się o wytłumaczenie ich znaczenia w trakcie zajęć.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Obszary oceniania: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Ponieważ najważniejszym zadaniem nauczyciela jest spowodowanie samodzielnego uczenia się uczniów, przebieg zajęć powinien aktywizować uczących się do podejmowania działań mających na celu zdobywanie wiedzy oraz samodzielnego i twórczego wykorzystywania tego, co przyswoili. Dlatego też niezwykle ważnym obszarem jest oceniania aktywności uczniów na zajęciach oraz systematyczność w pracy na lekcji, w tym także prowadzenie i uzupełniania ćwiczeń będących integralną częścią podręcznika. Należy zwracać uwagę na wykonanie przez uczniów quizów sprawdzających wiedzę na zakończenie każdego działu. Można przeprowadzać kartkówki, ale należy je zapowiedzieć i wyraźnie określić zakres materiału.</w:t>
      </w:r>
    </w:p>
    <w:p w:rsidR="00F42676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Szczególną uwagę należy zwrócić na prace dodatkowe wykonywane przez uczniów. Może to być przygotowanie do udziału w konkursach, w proponowanych zajęciach 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dodatkowych, wystąpieniach w szkole lub poza nią (o charakterze religijnym), udziału w działaniach mających na celu niesienie pomocy innym, wynikającym z realizacji przykazania miłości Boga i bliźniego.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Ogólne kryteria ocen z religii: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 xml:space="preserve">Celujący: 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Uczeń: 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spełnia wymagania na ocenę bardzo dobrą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posiada wiedzę wykraczającą poza program oraz potrafi ją twórczo wprowadzać w życie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aktywnie uczestniczy w zajęciach i systematycznie prowadzi ćwiczenia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wykonuje dodatkowe zadania dla chętnych 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bierze udział w konkursach przedmiotowych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uczestniczy w zajęciach dodatkowych o tematyce religijnej w szkole lub parafii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Bardzo dobry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opanował wiedzę i umiejętności określane programem nauczania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ma prawidłowo uzupełnione ćwiczenia w podręczniku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chętnie i systematycznie uczestniczy w zajęciach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jest aktywny na zajęciach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okazuje szacunek podczas modlitwy i słuchania Słowa Bożego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Dobry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opanował wiedzę i umiejętności określone programem nauczania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ma dobrą umiejętność zastosowania zdobytej wiedzy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osiąga postępy podczas zajęć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jest chętny do pracy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okazuje szacunek podczas modlitwy i słuchania Słowa Bożego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Dostateczny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opanował wiedzę i umiejętności umożliwiające dalsze zdobywanie wiedzy,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w jego wiadomościach są wyraźne luki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wykazuje chęć do pracy na zajęciach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ma braki w wykonywaniu ćwiczeń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okazuje szacunek podczas modlitwy i słuchania Słowa Bożego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Dopuszczający: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zdobyte wiadomości nie są wystarczające do uzyskania podstawowej wiedzy religijnej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niechętnie uczestniczy w zajęciach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wymaga pomocy przy wykonywaniu prostych zadań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Niedostateczny: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nie opanował podstawowych widomości i umiejętności określonych programem nauczania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notorycznie brak mu chęci do pracy i uczestniczenia w zajęciach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Ponieważ religia jest przedmiotem nieobowiązkowym, należy przed ewentualnym wystawieniem oceny niedostatecznej, zbadać sytuację ucznia, podjąć próbę rozmowy z wychowawcą, pedagogiem, rodzicami (opiekunami prawnymi), etc. i spróbować udzielić uczniowi wszelkiej możliwej pomocy, aby podjął on próbę sprostania stawianym przed nim wymaganiom. 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Sposoby informowania uczniów i rodziców o ocenach: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1.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 pierwszej lekcji przedstawiamy zasady przedmiotowego oceniania i tłumaczymy wszelkie wątpliwości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Na pierwszych zebraniach w roku szkolnym informujemy o nim rodziców 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3.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Przedmiotowy system oceniania przekazujemy do wiadomości wychowawcy, dyrekcji i rodziców (powinien być on dostępny na obowiązującej w szkole platformie cyfrowej)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4.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Uczniowie muszą być poinformowani o możliwości uzupełniania zaległości wynikających z nieobecności w szkole lub brakach pojawiających się na bieżąco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5.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Wszystkie wystawione oceny są umieszczane na obowiązującej w szkole platformie cyfrowej możliwie jak najszybciej  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6.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Jeżeli nauczyciel przeprowadza prace pisemne obowiązujące ucznia, powinien udostępnić je rodzicom do wglądu na zebraniach lub konsultacjach (można też prosić rodziców o podpis pod otrzymaną oceną w ćwiczeniach lub na dodatkowych kartkach)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42676" w:rsidRDefault="00F42676" w:rsidP="00F42676">
      <w:pPr>
        <w:pStyle w:val="punktppauza2"/>
        <w:rPr>
          <w:b/>
          <w:color w:val="auto"/>
          <w:sz w:val="24"/>
        </w:rPr>
      </w:pPr>
    </w:p>
    <w:p w:rsidR="00F42676" w:rsidRDefault="0078756F" w:rsidP="00F42676">
      <w:pPr>
        <w:pStyle w:val="punktppauza2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Szczegółowe </w:t>
      </w:r>
      <w:r w:rsidR="00F42676">
        <w:rPr>
          <w:b/>
          <w:color w:val="auto"/>
          <w:sz w:val="24"/>
        </w:rPr>
        <w:t xml:space="preserve">ymagania edukacyjne na poszczególne oceny: </w:t>
      </w:r>
    </w:p>
    <w:p w:rsidR="007B0647" w:rsidRPr="008E5427" w:rsidRDefault="007B0647" w:rsidP="007B0647">
      <w:pPr>
        <w:pStyle w:val="punktppauza2"/>
        <w:rPr>
          <w:b/>
          <w:color w:val="auto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2795"/>
        <w:gridCol w:w="3103"/>
        <w:gridCol w:w="2911"/>
        <w:gridCol w:w="3104"/>
      </w:tblGrid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Spotykamy się we wspólnocie</w:t>
            </w:r>
          </w:p>
          <w:p w:rsidR="007B0647" w:rsidRPr="008E5427" w:rsidRDefault="007B0647" w:rsidP="001A6616">
            <w:pPr>
              <w:ind w:left="72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odpowiada poprawnie na pozdrowienie: „ Niech będzie pochwalony Jezus Chrystus”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 wskazuje zasady dobrego zachowania  na lekcji religii i w szkole</w:t>
            </w: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 mówi o sobie „ Jestem dzieckiem Bożym”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wykonuje znak krzyża z pomocą katechety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 xml:space="preserve">- odpowiada poprawnie na  poznane pozdrowienia chrześcijańskie </w:t>
            </w:r>
          </w:p>
          <w:p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 xml:space="preserve">- </w:t>
            </w:r>
            <w:r w:rsidRPr="008E5427">
              <w:rPr>
                <w:bCs/>
                <w:color w:val="auto"/>
                <w:sz w:val="20"/>
                <w:szCs w:val="20"/>
              </w:rPr>
              <w:t>rozumie i przestrzega zasady obowiązujące na lekcjach religii i w szkole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od momentu chrztu świętego jest dzieckiem Bożym </w:t>
            </w:r>
          </w:p>
          <w:p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może się modlić do Boga znakiem krzyża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wyjaśnia, że wypowiadając pozdrowienia chrześcijańskie, uwielbiamy Boga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wnioskuje, że jego właściwe zachowania  sprawiają, że ma wielu przyjaciół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 wyjaśnia, że jako dziecko Boże  zwraca się do Boga „Ojcze”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krzyż jest znakiem Bożej miłości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-wykorzystuje pozdrowienia chrześcijańskie w odpowiednich sytuacjach dnia codziennego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 xml:space="preserve">- akceptuje wszystkie osoby należące do wspólnoty klasowej, służy im pomocą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powtarza słowa wypowiadane przez kapłana podczas chrztu świętego „ Ja ciebie chrzczę, w Imię Ojca i Syna i Ducha Świętego”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odkrywa, że znak krzyża to </w:t>
            </w:r>
            <w:r w:rsidRPr="008E5427">
              <w:rPr>
                <w:bCs/>
                <w:color w:val="auto"/>
                <w:sz w:val="20"/>
                <w:szCs w:val="20"/>
              </w:rPr>
              <w:t>modlitwa do Boga Ojca, Pana Jezusa i Ducha Świętego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 xml:space="preserve">-odróżnia pozdrowienia chrześcijańskie i świeckie,   stosuje je odpowiednio do sytuacji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 xml:space="preserve">-uzasadnia konieczność respektowania zasad ustalonych we wspólnocie  klasowej i szkolnej, ze szczególnym naciskiem na  pomoc innym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uzasadnia wartość każdego człowieka jako dziecka Bożego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w czym objawia się moc  Boga Ojca, Syna Bożego i Ducha Świętego </w:t>
            </w:r>
          </w:p>
        </w:tc>
      </w:tr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lastRenderedPageBreak/>
              <w:t>Pan Bóg mnie stwarza</w:t>
            </w:r>
          </w:p>
          <w:p w:rsidR="007B0647" w:rsidRPr="008E5427" w:rsidRDefault="007B0647" w:rsidP="001A6616">
            <w:pPr>
              <w:ind w:left="72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wymienia dzieła  stworzone przez Boga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Bóg stwarza  człowieka szóstego dnia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odkrywa, że Bóg stwarza człowieka na swoje podobieństwo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nazywa Boga dobrym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potrafi powiedzieć, że Pan Bóg stwarza aniołów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stwierdza, że każdy  człowiek ma swojego opiekuna, Anioła Stróża.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wymienia imiona pierwszych rodziców stworzonych przez Boga, 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na podstawie przykładów odróżnia dobro od zła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F33E71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rozróżnia dzieła stwarzane przez Pana Boga od rzeczy tworzonych przez człowieka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bCs/>
                <w:color w:val="auto"/>
                <w:sz w:val="20"/>
                <w:szCs w:val="20"/>
              </w:rPr>
              <w:t>stwierdza, że  człowiek jest podobny do Boga, bo potrafi kochać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bCs/>
                <w:color w:val="auto"/>
                <w:sz w:val="20"/>
                <w:szCs w:val="20"/>
              </w:rPr>
              <w:t xml:space="preserve"> potrafi powiedzieć, że Bóg jest zawsze z nami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nazywa aniołów wysłannikami Boga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z niewielką pomocą katechety modli się słowami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„ Aniele Boży”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F33E71" w:rsidRDefault="00F33E71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F33E71" w:rsidRDefault="00F33E71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F33E71" w:rsidRPr="008E5427" w:rsidRDefault="00F33E71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wyjaśnia, że pierwsi rodzice byli nieposłuszni Panu Bogu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podaje przykłady dobrych i złych </w:t>
            </w:r>
            <w:proofErr w:type="spellStart"/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zachowań</w:t>
            </w:r>
            <w:proofErr w:type="spellEnd"/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formułuje prostą modlitwę, dziękując Bogu za Jego dzieła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odkrywa, że człowiek otrzymuje od Boga dar miłości, aby okazywać ją Bogu i drugiemu człowiekowi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Bóg obdarowuje nas talentami, abyśmy wykorzystywali je na pożytek swój oraz  drugiego człowieka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wskazuje w codzienności ślady Bożych darów i podaje przykłady okazywania wdzięczności za nie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wyjaśnia, że aniołowie to Boży posłańcy, że strzegą  od zła, aby każdy mógł pójść do nieba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 zna słowa modlitwy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„ Aniele Boży”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potrafi odpowiedzieć na pytania dotyczące historii nieposłuszeństwa pierwszych ludzi wobec Boga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ma świadomość, że dziecko Boże nie odpowiada złem na zło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wskazuje, że zadaniem człowieka jest troska o stworzony przez Pana Boga świat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odkrywa, że każdy człowiek jest wyjątkowy, niepowtarzalny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talenty, umiejętności, którymi Pan Bóg go obdarza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 wskazuje, że Bóg pragnie, aby każdy człowiek odkrywał Jego obecność w swoim życiu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stworzenie aniołów jest przejawem Bożej miłości do człowieka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zna słowa modlitwy „ Aniele Boży” i potrafi wyjaśnić  znaczenie jej słów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F33E71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="007B0647" w:rsidRPr="008E5427">
              <w:rPr>
                <w:rFonts w:eastAsia="SymbolMT"/>
                <w:bCs/>
                <w:color w:val="auto"/>
                <w:sz w:val="20"/>
                <w:szCs w:val="20"/>
              </w:rPr>
              <w:t>opowiada historię nieposłuszeństwa pierwszych ludzi wobec Pana Boga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co to znaczy „kochać bliźniego jak siebie samego”</w:t>
            </w: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Pan Bóg stwarza świat z miłości do człowieka, że pragnie, by czynił sobie ziemię poddaną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wskazuje, że Pan Bóg powołuje człowieka, Adama i Ewę  do miłości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 obecność Boga w różnych fazach ludzkiego życia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na podstawie tekstów biblijnych uzasadnia, że Bóg jest źródłem dobra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aniołowie wychwalają Pana Boga i pomagają ludziom, towarzysząc im w życiu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odkrywa, że z ogromnej troski wypływającej z Bożej Miłości każdy otrzymał od Pana Boga wielki dar – Anioła Stróża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wskazuje, że nieposłuszeństwo wobec Pana Boga czyni nas nieszczęśliwymi</w:t>
            </w:r>
            <w:r w:rsidRPr="008E5427">
              <w:rPr>
                <w:bCs/>
                <w:color w:val="auto"/>
                <w:sz w:val="20"/>
                <w:szCs w:val="20"/>
              </w:rPr>
              <w:t>.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Bóg obdarowuje człowieka rozumem i wolną wolą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F33E71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Pan Bóg mnie kocha</w:t>
            </w:r>
          </w:p>
          <w:p w:rsidR="007B0647" w:rsidRPr="008E5427" w:rsidRDefault="007B0647" w:rsidP="001A6616">
            <w:pPr>
              <w:ind w:left="720"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wyjaśnia, że rodzice/ dziadkowie jako pierwsi mówią dziecku o Bogu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 miejsca, gdzie możemy czytać Pismo Święte lub go słuchać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z pomocą katechety wyjaśnia, czym są przykazania Boże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- podaje przykłady </w:t>
            </w:r>
            <w:proofErr w:type="spellStart"/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zachowań</w:t>
            </w:r>
            <w:proofErr w:type="spellEnd"/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przyjaciół Pana Jezusa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poprzez chrzest święty należymy do Kościoła </w:t>
            </w: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odkrywamy Pana Boga  poprzez  wszystko, co stwarza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Pismo Święte to inaczej Biblia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przykazania Boże mówią nam jak mamy postępować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jakie przykazanie zostawia nam Pan Jezus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Jan Chrzciciel chrzci Pana Jezusa w rzece Jordan</w:t>
            </w: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formułuje proste modlitwy, w których wyraża wdzięczność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i uwielbienie Boga.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Biblia to najważniejsza księga  wszystkich dzieci Bożych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zna tekst Przykazania miłości Boga i bliźniego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wskazuje, jak w codziennym życiu należy zachowywać przykazania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opowiada, jak przebiega udzielanie sakramentu chrztu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odnajduje w codzienności ślady Bożych darów i dziękuje za  nie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Pan Jezus mówi do nas poprzez słowa Pisma Świętego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jak w codziennym życiu należy przestrzegać trzech pierwszych przykazań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jakie postawy sprzeciwiają się Bożym przykazaniom.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 symbolikę chrztu świętego</w:t>
            </w: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umacnia postawę wdzięczności Panu Bogu i ludziom za otrzymane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dary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czym jest Pismo Święte, okazuje szacunek  Słowu Bożemu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 zależność między przestrzeganiem przykazań a okazywaniem miłości Bogu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uzasadnia, że przestrzegając przykazań, okazujemy miłość Bogu i bliźnim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określa, czym jest chrzest w życiu człowieka</w:t>
            </w: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ind w:left="72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Katechezy okolicznościowe cz. 1</w:t>
            </w:r>
          </w:p>
          <w:p w:rsidR="007B0647" w:rsidRPr="008E5427" w:rsidRDefault="007B0647" w:rsidP="001A6616">
            <w:pPr>
              <w:ind w:left="720"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cechy człowieka, który jest przyjacielem Pana Boga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 datę 2 listopada jako dzień modlitewnej pamięci o zmarłych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- wyjaśnia, że w Adwencie czekamy na narodziny Pana Jezusa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wyjaśnia kim był Święty Mikołaj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mówi, kiedy jest obchodzona uroczystość Wszystkich Świętych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modli się za zmarłych słowami „ Wieczny odpoczynek „…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symbole adwentowe: wieniec adwentowy, roratkę, lampion oraz opisuje ich wygląd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podaje, jak można naśladować Świętego Mikołaja, okazując dobro innym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określa świętego jako przyjaciela Pana Boga, który przebywa z Nim w niebie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opowiada historię wskrzeszenia  Łazarza przez Pana Jezusa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-określa Adwent jako czas radosnego oczekiwania na narodziny Pana Jezusa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najważniejsze fakty z życia Świętego Mikołaja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wymienia imiona kilku świętych,  i formułuje prostą modlitwę za  ich pośrednictwem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ludzie po śmierci nadal żyją, dla nich Pan Jezus przygotował niebo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znaczenie symboli adwentowych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potrafi powiedzieć, że czyniąc dobro, służymy Panu Bogu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stwierdza, że każdy człowiek jest powołany do świętości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wymienia modlitwę jako najlepszy sposób pomocy zmarłym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co znaczą słowa Pisma Świętego „ Przygotujcie drogę Panu, prostujcie ścieżki dla Niego”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święty Mikołaj realizował polecenie Boże ; „Słuchaj mój synu, bądź dobry, prostą drogą prowadź swe serce”</w:t>
            </w:r>
          </w:p>
          <w:p w:rsidR="007B064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A07535" w:rsidRPr="008E5427" w:rsidRDefault="00A07535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Pan Bóg troszczy się o mnie</w:t>
            </w:r>
          </w:p>
          <w:p w:rsidR="007B0647" w:rsidRPr="008E5427" w:rsidRDefault="007B0647" w:rsidP="001A6616">
            <w:pPr>
              <w:ind w:left="72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potrafi powiedzieć, że Pan Bóg jest miłosiernym Ojcem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nazywa modlitwę rozmową z Panem Bogiem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wraz z katechetą modli się słowami modlitwy „ Ojcze nasz”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odkrywa, że czyniąc dobro, jest posłuszny Panu Bogu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wskazuje , że w modlitwie Ojcze nasz prosimy Pana Boga, aby nikomu nie brakowało chleba, aby nie było głodu na ziemi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w modlitwie Ojcze nasz prosimy, by Bóg Ojciec wybaczał nam nasze grzechy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odróżnia dobro od zła, podaje przykłady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pomagając drugiemu człowiekowi, pomagamy Panu Jezusowi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330AE9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 potrafi powiedzieć, że miłosierny Bóg Ojciec przebacza nam grzechy, gdy o to prosimy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na podstawie tekstów z Psalmów poznaje modlitwę uwielbienia, dziękczynienia i prośby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odkrywa, że Pan Jezus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uczy nas, jak modlić się do Pana Boga</w:t>
            </w:r>
            <w:r w:rsidRPr="008E5427">
              <w:rPr>
                <w:bCs/>
                <w:color w:val="auto"/>
                <w:sz w:val="20"/>
                <w:szCs w:val="20"/>
              </w:rPr>
              <w:t xml:space="preserve"> oraz pragnie, abyśmy nazywali Pana Boga Ojcem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odkrywa, że wypowiadając słowa „Przyjdź królestwo Twoje”, wyznaje wiarę w ponowne przyjście Pana Jezusa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330AE9" w:rsidRPr="008E5427" w:rsidRDefault="00330AE9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argumentuje, że należy szanować jedzenie, dzielić się nim z innymi.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odkrywa, że Pan Bóg pragnie, abyśmy umieli przepraszać za swoje złe czyny i wybaczać innym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 modlitwie prosi Pana Boga o pomoc w wyborze dobra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330AE9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odpowiada na pytania dotyczące przypowieści o miłosiernym Samarytaninie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 xml:space="preserve">- odpowiada na pytania do omawianego fragmentu Ewangelii św. Jana 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potrafi ułożyć krótką modlitwę uwielbienia, dziękczynienia i prośby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modli się słowami modlitwy Ojcze nasz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 wyjaśnia, że modląc się słowami „ Przyjdź Królestwo  Twoje” prosimy, aby Pan Bóg pomagał nam budować królestwo Boże na ziemi</w:t>
            </w:r>
          </w:p>
          <w:p w:rsidR="007B064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330AE9" w:rsidRDefault="00330AE9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330AE9" w:rsidRPr="008E5427" w:rsidRDefault="00330AE9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odpowiada na pytania dotyczące fragmentu Ewangelii o rozmnożeniu chleba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 wyjaśnia, że  krzywdząc innych, nie jesteśmy posłuszni  Bogu Ojcu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okrywa, że modląc się słowami „I nie wódź nas na pokuszenie, ale nas zbaw ode złego” , prosimy Boga Ojca, abyśmy nie ulegali pokusom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 co znaczy  dzisiaj człowiek miłosierny</w:t>
            </w:r>
          </w:p>
          <w:p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-wymienia przejawy Bożego miłosierdzia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330AE9" w:rsidRDefault="00330AE9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potrafi wyjaśnić pojęcia: modlitwa prośby, uwielbienia, dziękczynienia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podaje przykłady, kiedy używamy imienia Bożego nadaremnie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 wyjaśnia, że królestwo Boże na ziemi jest tam, gdzie panują miłość, radość, przebaczenie, dobro,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330AE9" w:rsidRPr="008E5427" w:rsidRDefault="00330AE9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Pan Bóg troszczy się o pokarm dla ciała i duszy każdego człowieka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Pan Bóg odpuszcza nam nasze winy, gdy my przebaczamy innym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 potrafi powtórzyć słowa Pana Jezusa „ Wystarczy ci mojej łaski”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podaje przykłady uczynków miłosierdzia </w:t>
            </w:r>
          </w:p>
          <w:p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uzasadnia potrzebę zaufania miłosiernemu  Bogu Ojcu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uzasadnia potrzebę zaufania Panu Bogu, który rozmawia z człowiekiem w czasie modlitwy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znaczenie słów „Święć się Imię Twoje” 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odkrywa, że Pan Jezus przyjdzie ponownie na świat</w:t>
            </w:r>
          </w:p>
          <w:p w:rsidR="00330AE9" w:rsidRPr="008E5427" w:rsidRDefault="00330AE9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rozwiązuje dylematy moralne, ukazując życie zgodne z Bożymi przykazaniami.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 chleb jest pokarmem dla ciała, a pokarmem dla duszy jest Ciało Chrystusa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odkrywa, że  Pan Jezus pragnie, abyśmy naśladowali Go przebaczając innym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 słowa Pana Jezusa „Wystarczy ci mojej łaski”  oznaczają , że Pan Jezus będzie nam pomagał wybierać dobro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 istotę uczynków miłosierdzia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lastRenderedPageBreak/>
              <w:t>Jesteśmy Bożą rodziną</w:t>
            </w:r>
          </w:p>
          <w:p w:rsidR="007B0647" w:rsidRPr="008E5427" w:rsidRDefault="007B0647" w:rsidP="001A6616">
            <w:pPr>
              <w:ind w:left="72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wymienia osoby  tworzące Świętą Rodzinę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Święta Rodzina mieszkała w Nazarecie</w:t>
            </w:r>
          </w:p>
          <w:p w:rsidR="007B0647" w:rsidRPr="008E5427" w:rsidRDefault="00330AE9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 w jaki sposób okazuje posłuszeństwo rodzicom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charakteryzuje obowiązki członków Świętej Rodziny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cechy Bożej rodziny, która jest przykładem miłości i dobrych relacji z Panem Bogiem i ludźmi</w:t>
            </w:r>
          </w:p>
          <w:p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Kościół to rodzina dzieci Bożych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uzasadnia potrzebę modlitwy za rodzinę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ind w:left="72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Katechezy okolicznościowe cz. 2</w:t>
            </w:r>
          </w:p>
          <w:p w:rsidR="007B0647" w:rsidRPr="008E5427" w:rsidRDefault="007B0647" w:rsidP="001A6616">
            <w:pPr>
              <w:ind w:left="72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w  Wielkim Poście przeżywamy    mękę i śmierć Pana Jezusa </w:t>
            </w:r>
          </w:p>
          <w:p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Pan Jezus zmartwychwstał w niedzielę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w Boże Ciało kapłan niesie Pana Jezusa w procesji ulicami miast i wsi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dziękuje  w modlitwie za łaski otrzymywane od Pana Jezusa przez cały rok szkolny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odkrywa, że  wielkopostne postanowienia. pomagają w nawracaniu się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świętujemy niedziele jako pamiątkę zmartwychwstania Pana Jezusa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opowiada, jak wygląda procesja Bożego Ciała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potrafi powiedzieć, że wakacje nie zwalniają z uczestnictwa we Mszy Świętej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nazywa Wielki Post czasem poprawy i przepraszania Pana Boga za złe uczynki </w:t>
            </w:r>
          </w:p>
          <w:p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odkrywa, że są świadkowie zmartwychwstania Pana Jezusa, wymienia ich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pojęcia: monstrancja, procesja, baldachim  </w:t>
            </w:r>
          </w:p>
          <w:p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odkrywa, że wakacje to dar dla każdego z nas</w:t>
            </w:r>
          </w:p>
          <w:p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odkrywa, że to sam  Pan Jezus</w:t>
            </w:r>
            <w:r w:rsidRPr="008E5427">
              <w:rPr>
                <w:bCs/>
                <w:color w:val="auto"/>
                <w:sz w:val="20"/>
                <w:szCs w:val="20"/>
                <w:u w:val="single"/>
              </w:rPr>
              <w:t xml:space="preserve"> </w:t>
            </w:r>
            <w:r w:rsidRPr="008E5427">
              <w:rPr>
                <w:bCs/>
                <w:color w:val="auto"/>
                <w:sz w:val="20"/>
                <w:szCs w:val="20"/>
              </w:rPr>
              <w:t>pragnie, abyśmy nawracali się i wierzyli w Ewangelię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zmartwychwstały Pan Jezus jest obecny w swoim Kościele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wymienia sposoby uczestnictwa dzieci i dorosłych w procesji Bożego Ciała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potrafi powiedzieć, że podczas wakacji ma  wiele okazji, by  wychwalać  Pana Boga za stworzony świat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wyraża chęć przepraszania Pana Jezusa i poprawy postępowania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zmartwychwstały Pan Jezus jest obecny w życiu każdego człowieka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określa Boże Ciało jako uroczystość, podczas  której czcimy Pana Jezusa w Najświętszym Sakramencie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wskazuje, że podczas wakacji ma wiele okazji, by swoim zachowaniem, słowem, postawą,  realizować   przykazanie miłości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</w:tbl>
    <w:p w:rsidR="007B0647" w:rsidRPr="008E5427" w:rsidRDefault="007B0647" w:rsidP="007B0647">
      <w:pPr>
        <w:rPr>
          <w:color w:val="auto"/>
          <w:sz w:val="24"/>
          <w:szCs w:val="24"/>
        </w:rPr>
      </w:pPr>
    </w:p>
    <w:p w:rsidR="00DE32E3" w:rsidRPr="00091FC3" w:rsidRDefault="00091FC3" w:rsidP="00091FC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 ocenę niedostateczną uczeń n</w:t>
      </w:r>
      <w:r w:rsidR="007B0647" w:rsidRPr="008E5427">
        <w:rPr>
          <w:color w:val="auto"/>
          <w:sz w:val="24"/>
          <w:szCs w:val="24"/>
        </w:rPr>
        <w:t>ie spełnia wymagań na ocenę dopuszczając</w:t>
      </w:r>
      <w:r>
        <w:rPr>
          <w:color w:val="auto"/>
          <w:sz w:val="24"/>
          <w:szCs w:val="24"/>
        </w:rPr>
        <w:t xml:space="preserve">ą. </w:t>
      </w:r>
    </w:p>
    <w:sectPr w:rsidR="00DE32E3" w:rsidRPr="00091FC3" w:rsidSect="0019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E34"/>
    <w:multiLevelType w:val="hybridMultilevel"/>
    <w:tmpl w:val="D30AA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2637"/>
    <w:multiLevelType w:val="hybridMultilevel"/>
    <w:tmpl w:val="74B24062"/>
    <w:lvl w:ilvl="0" w:tplc="DF50B9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515055"/>
    <w:multiLevelType w:val="hybridMultilevel"/>
    <w:tmpl w:val="0A08569A"/>
    <w:lvl w:ilvl="0" w:tplc="DF50B9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E2BBA"/>
    <w:multiLevelType w:val="hybridMultilevel"/>
    <w:tmpl w:val="6F466548"/>
    <w:lvl w:ilvl="0" w:tplc="DF50B9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96827">
    <w:abstractNumId w:val="0"/>
  </w:num>
  <w:num w:numId="2" w16cid:durableId="1266843494">
    <w:abstractNumId w:val="3"/>
  </w:num>
  <w:num w:numId="3" w16cid:durableId="1243568942">
    <w:abstractNumId w:val="2"/>
  </w:num>
  <w:num w:numId="4" w16cid:durableId="977105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47"/>
    <w:rsid w:val="00026D4B"/>
    <w:rsid w:val="00091FC3"/>
    <w:rsid w:val="000C5FA2"/>
    <w:rsid w:val="00172716"/>
    <w:rsid w:val="0019209F"/>
    <w:rsid w:val="001A6616"/>
    <w:rsid w:val="00330AE9"/>
    <w:rsid w:val="00383E86"/>
    <w:rsid w:val="00635F0B"/>
    <w:rsid w:val="006A4E05"/>
    <w:rsid w:val="006B3068"/>
    <w:rsid w:val="0078756F"/>
    <w:rsid w:val="007B0647"/>
    <w:rsid w:val="0098794E"/>
    <w:rsid w:val="00A07535"/>
    <w:rsid w:val="00B37F31"/>
    <w:rsid w:val="00B64F70"/>
    <w:rsid w:val="00B77F34"/>
    <w:rsid w:val="00CA2872"/>
    <w:rsid w:val="00CC18AA"/>
    <w:rsid w:val="00DE32E3"/>
    <w:rsid w:val="00E12D05"/>
    <w:rsid w:val="00F33E71"/>
    <w:rsid w:val="00F42676"/>
    <w:rsid w:val="00F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C7887-B696-4236-A4FC-085A27A3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7B0647"/>
    <w:pPr>
      <w:tabs>
        <w:tab w:val="left" w:pos="765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B0647"/>
    <w:pPr>
      <w:keepNext/>
      <w:suppressAutoHyphens/>
      <w:spacing w:before="113"/>
      <w:ind w:left="567" w:hanging="283"/>
      <w:outlineLvl w:val="2"/>
    </w:pPr>
    <w:rPr>
      <w:rFonts w:ascii="Cambria" w:hAnsi="Cambri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rsid w:val="007B0647"/>
    <w:rPr>
      <w:rFonts w:ascii="Cambria" w:eastAsia="Times New Roman" w:hAnsi="Cambria" w:cs="Times New Roman"/>
      <w:b/>
      <w:bCs/>
      <w:color w:val="000000"/>
      <w:sz w:val="20"/>
      <w:szCs w:val="20"/>
      <w:lang w:val="x-none" w:eastAsia="pl-PL"/>
    </w:rPr>
  </w:style>
  <w:style w:type="character" w:customStyle="1" w:styleId="kursywa">
    <w:name w:val="_kursywa"/>
    <w:uiPriority w:val="99"/>
    <w:qFormat/>
    <w:rsid w:val="007B0647"/>
    <w:rPr>
      <w:i/>
      <w:iCs/>
      <w:color w:val="FF0000"/>
    </w:rPr>
  </w:style>
  <w:style w:type="paragraph" w:customStyle="1" w:styleId="punktppauza2">
    <w:name w:val="_punkt_półpauza_2"/>
    <w:basedOn w:val="Normalny"/>
    <w:uiPriority w:val="99"/>
    <w:rsid w:val="007B0647"/>
    <w:pPr>
      <w:tabs>
        <w:tab w:val="clear" w:pos="765"/>
      </w:tabs>
      <w:ind w:left="851" w:hanging="284"/>
    </w:pPr>
    <w:rPr>
      <w:color w:val="FF0000"/>
      <w:szCs w:val="24"/>
    </w:rPr>
  </w:style>
  <w:style w:type="paragraph" w:customStyle="1" w:styleId="T1">
    <w:name w:val="_T1"/>
    <w:basedOn w:val="Normalny"/>
    <w:uiPriority w:val="99"/>
    <w:rsid w:val="007B0647"/>
    <w:pPr>
      <w:keepNext/>
      <w:tabs>
        <w:tab w:val="clear" w:pos="765"/>
        <w:tab w:val="left" w:pos="850"/>
      </w:tabs>
      <w:spacing w:before="113"/>
      <w:ind w:left="567" w:firstLine="0"/>
      <w:jc w:val="left"/>
    </w:pPr>
    <w:rPr>
      <w:rFonts w:ascii="Calibri" w:hAnsi="Calibri" w:cs="Calibri"/>
      <w:b/>
      <w:bCs/>
      <w:color w:val="984806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2714</Words>
  <Characters>16288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Anna Kaczmarek</cp:lastModifiedBy>
  <cp:revision>9</cp:revision>
  <cp:lastPrinted>2025-09-23T06:39:00Z</cp:lastPrinted>
  <dcterms:created xsi:type="dcterms:W3CDTF">2025-09-01T15:49:00Z</dcterms:created>
  <dcterms:modified xsi:type="dcterms:W3CDTF">2025-09-23T06:40:00Z</dcterms:modified>
</cp:coreProperties>
</file>