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360" w:line="25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40" w:before="0" w:line="25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20"/>
          <w:szCs w:val="20"/>
          <w:u w:val="none"/>
          <w:shd w:fill="auto" w:val="clear"/>
          <w:vertAlign w:val="baseline"/>
          <w:rtl w:val="0"/>
        </w:rPr>
        <w:t xml:space="preserve">im. gen. J. H. Dąbrowskiego w Poznaniu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50"/>
          <w:szCs w:val="50"/>
          <w:u w:val="none"/>
          <w:shd w:fill="auto" w:val="clear"/>
          <w:vertAlign w:val="baseline"/>
          <w:rtl w:val="0"/>
        </w:rPr>
        <w:t xml:space="preserve">WYMAGANIA EDUKACYJNE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5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6b75"/>
          <w:sz w:val="22"/>
          <w:szCs w:val="22"/>
          <w:u w:val="none"/>
          <w:shd w:fill="auto" w:val="clear"/>
          <w:vertAlign w:val="baseline"/>
          <w:rtl w:val="0"/>
        </w:rPr>
        <w:t xml:space="preserve">szablon do opracowania przez nauczyciela / zespół nauczycieli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54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5b9bd5"/>
          <w:sz w:val="24"/>
          <w:szCs w:val="24"/>
          <w:u w:val="none"/>
          <w:shd w:fill="auto" w:val="clear"/>
          <w:vertAlign w:val="baseline"/>
          <w:rtl w:val="0"/>
        </w:rPr>
        <w:t xml:space="preserve">rok szkolny 2026/2027</w:t>
      </w: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center"/>
        <w:tblLayout w:type="fixed"/>
        <w:tblLook w:val="0000"/>
      </w:tblPr>
      <w:tblGrid>
        <w:gridCol w:w="2835"/>
        <w:gridCol w:w="7257"/>
        <w:tblGridChange w:id="0">
          <w:tblGrid>
            <w:gridCol w:w="2835"/>
            <w:gridCol w:w="725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Przedmiot / edukacja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Język angielski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VII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Nauczyciel / zespół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Daria Nowicka, Anna Pakura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Program nauczania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Together 7, Macmillan Education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Podstawa programowa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Podstawa programowa kształcenia ogólnego dla szkoły podstawowej, II etap edukacyjny – język obcy nowożytny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opracowania / aktualizacji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26.08.2026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eaf3f8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Miejsce stałego udostępnienia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Strona internetowa szkoły: https://www.sp59.poznan.pl/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04.0" w:type="dxa"/>
        <w:jc w:val="center"/>
        <w:tblLayout w:type="fixed"/>
        <w:tblLook w:val="0000"/>
      </w:tblPr>
      <w:tblGrid>
        <w:gridCol w:w="14004"/>
        <w:tblGridChange w:id="0">
          <w:tblGrid>
            <w:gridCol w:w="14004"/>
          </w:tblGrid>
        </w:tblGridChange>
      </w:tblGrid>
      <w:tr>
        <w:trPr>
          <w:cantSplit w:val="0"/>
          <w:tblHeader w:val="0"/>
        </w:trPr>
        <w:tc>
          <w:tcPr>
            <w:shd w:fill="1f4e78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5"/>
                <w:szCs w:val="25"/>
                <w:u w:val="none"/>
                <w:shd w:fill="auto" w:val="clear"/>
                <w:vertAlign w:val="baseline"/>
                <w:rtl w:val="0"/>
              </w:rPr>
              <w:t xml:space="preserve"> KLASY IV–VIII</w:t>
            </w: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dce8f1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pozostaw tę część, jeśli dokument dotyczy przedmiotu ocenianego stopniami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Jak czytać poziomy 2–6?</w:t>
      </w:r>
      <w:r w:rsidDel="00000000" w:rsidR="00000000" w:rsidRPr="00000000">
        <w:rPr>
          <w:rtl w:val="0"/>
        </w:rPr>
      </w:r>
    </w:p>
    <w:tbl>
      <w:tblPr>
        <w:tblStyle w:val="Table3"/>
        <w:tblW w:w="15165.0" w:type="dxa"/>
        <w:jc w:val="center"/>
        <w:tblLayout w:type="fixed"/>
        <w:tblLook w:val="0000"/>
      </w:tblPr>
      <w:tblGrid>
        <w:gridCol w:w="3033"/>
        <w:gridCol w:w="3033"/>
        <w:gridCol w:w="3033"/>
        <w:gridCol w:w="3033"/>
        <w:gridCol w:w="3033"/>
        <w:tblGridChange w:id="0">
          <w:tblGrid>
            <w:gridCol w:w="3033"/>
            <w:gridCol w:w="3033"/>
            <w:gridCol w:w="3033"/>
            <w:gridCol w:w="3033"/>
            <w:gridCol w:w="30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ef1f3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•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5f6b7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odtwarza / rozpoznaje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8f0e3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 •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5f6b7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rozumie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1cc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 •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5f6b7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stosuje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7e0f2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•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5f6b7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e0eaf5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1f4e78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 •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5f6b7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ocenia / tworzy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wymienia • definiuje • rozpoznaje • wskazuje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wyjaśnia • opisuje • porównuje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stosuje • oblicza • rozwiązuje • wykorzystuje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analizuje • uzasadnia • interpretuje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9c3d6" w:space="0" w:sz="4" w:val="single"/>
              <w:left w:color="a9c3d6" w:space="0" w:sz="4" w:val="single"/>
              <w:bottom w:color="a9c3d6" w:space="0" w:sz="4" w:val="single"/>
              <w:right w:color="a9c3d6" w:space="0" w:sz="4" w:val="single"/>
            </w:tcBorders>
            <w:shd w:fill="ffffff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54" w:lineRule="auto"/>
              <w:ind w:left="0" w:right="0" w:firstLine="0"/>
              <w:jc w:val="center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243746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ocenia • tworzy • projektuje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18"/>
          <w:szCs w:val="18"/>
          <w:u w:val="none"/>
          <w:shd w:fill="auto" w:val="clear"/>
          <w:vertAlign w:val="baseline"/>
          <w:rtl w:val="0"/>
        </w:rPr>
        <w:t xml:space="preserve">Zasada hierarchii: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18"/>
          <w:szCs w:val="18"/>
          <w:u w:val="none"/>
          <w:shd w:fill="auto" w:val="clear"/>
          <w:vertAlign w:val="baseline"/>
          <w:rtl w:val="0"/>
        </w:rPr>
        <w:t xml:space="preserve">wymagania wyższe zawierają wymagania niższe. Nie tworzy się wymagań na ocenę niedostateczną.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8"/>
          <w:sz w:val="27"/>
          <w:szCs w:val="27"/>
          <w:u w:val="none"/>
          <w:shd w:fill="auto" w:val="clear"/>
          <w:vertAlign w:val="baseline"/>
          <w:rtl w:val="0"/>
        </w:rPr>
        <w:t xml:space="preserve">Szczegółowe wymagania edukacyjne – do opracowania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54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43746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/>
      </w:pPr>
      <w:r w:rsidDel="00000000" w:rsidR="00000000" w:rsidRPr="00000000">
        <w:rPr>
          <w:rFonts w:ascii="Aptos" w:cs="Aptos" w:eastAsia="Aptos" w:hAnsi="Aptos"/>
          <w:sz w:val="18"/>
          <w:szCs w:val="18"/>
          <w:rtl w:val="0"/>
        </w:rPr>
        <w:t xml:space="preserve">Kryteria zostały przeniesione z materiału „Together 4 – Kryteria oceniania 2026” i dostosowane do szkolnego układu ocen 2–6. Wymagania wyższe obejmują wymagania niższe.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WELCOME UNIT</w:t>
      </w:r>
      <w:r w:rsidDel="00000000" w:rsidR="00000000" w:rsidRPr="00000000">
        <w:rPr>
          <w:rtl w:val="0"/>
        </w:rPr>
      </w:r>
    </w:p>
    <w:tbl>
      <w:tblPr>
        <w:tblStyle w:val="Table4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czynności życia codziennego, formy spędzania wolnego czasu, wygląd zewnętrzny, rzeczy osobiste, uczestnictwo w kulturze, uczucia i emocje, obowiązki domowe.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duże trudności ze zbudowaniem i użyciem zdań twierdzących, przeczących, pytań ogólnych i szczegółowych oraz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często niepoprawnie buduje i używa zdań twierdzących, przeczących, pytań ogólnych i szczegółowych oraz krótkich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używa czasowników statycznych.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zna i z trudem tworzy regularną i nieregularną liczbę mnogą rzeczowników.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często popełnia błędy, używając przedimków a/an oraz the i przedimka zerowego.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poprawnie używa zaimków osobowych w funkcji dopełnienia.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często niepoprawnie buduje zdania twierdzące, przeczące, pytania ogólne i szczegółowe oraz krótkie odpowiedzi w czasie past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budowaniem zdań twierdzących, przeczących, pytań ogólnych i szczegółowych z czasownikami have to i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czynności życia codziennego, formy spędzania wolnego czasu, wygląd zewnętrzny, rzeczy osobiste, uczestnictwo w kulturze, uczucia i emocje, obowiązki domowe.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pewne trudności ze zbudowaniem i użyciem zdań twierdzących, przeczących, pytań ogólnych i szczegółowych oraz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czasem niepoprawnie buduje i używa zdań twierdzących, przeczących, pytań ogólnych i szczegółowych oraz krótkich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czasem błędnie używa czasowników statycznych.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regularną i nieregularną liczbę mnogą rzeczowników.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dość często popełnia błędy, używając przedimków a/an oraz the i przedimka zerowego.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częściowo niepoprawnie używa zaimków osobowych w funkcji dopełnienia.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pewne trudności z budowaniem zdań twierdzących, przeczących, pytań ogólnych i szczegółowych oraz krótkich odpowiedzi w czasie past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buduje zdania twierdzące, przeczące oraz pytania ogólne i szczegółowe z czasownikami have to i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czynności życia codziennego, formy spędzania wolnego czasu, wygląd zewnętrzny, rzeczy osobiste, uczestnictwo w kulturze, uczucia i emocje, obowiązki domowe.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buduje i używa zdań twierdzących, przeczących, pytań ogólnych i szczegółowych oraz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buduje i używa zdań twierdzących, przeczących, pytań ogólnych i szczegółowych oraz krótkich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czasowników statycznych.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poprawnie tworzy regularną i nieregularną liczbę mnogą rzeczowników.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przedimków a/an oraz the i przedimka zerowego, popełniając drobne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używa zaimków osobowych w funkcji dopełnienia.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błędy, buduje zdania twierdzące, przeczące, pytania ogólne i szczegółowe oraz krótkie odpowiedzi w czasie past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buduje zdania twierdzące, przeczące, pytania ogólne i szczegółowe z czasownikami have to i should, popełniając nieliczne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czynności życia codziennego, formy spędzania wolnego czasu, wygląd zewnętrzny, rzeczy osobiste, uczestnictwo w kulturze, uczucia i emocje, obowiązki domowe.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buduje i używa zdań twierdzących, przeczących, pytań ogólnych i szczegółowych oraz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lub niemal bezbłędnie buduje i używa zdań twierdzących, przeczących, pytań ogólnych i szczegółowych oraz krótkich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używa czasowników statycznych.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tworzy regularną i nieregularną liczbę mnogą rzeczowników.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używa przedimków a/an oraz the i przedimka zerowego.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niemal bezbłędnie używa zaimków osobowych w funkcji dopełnienia.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buduje zdania twierdzące, przeczące, pytania ogólne i szczegółowe oraz krótkie odpowiedzi w czasie past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buduje zdania twierdzące, przeczące, pytania ogólne i szczegółowe z czasownikami have to i should.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z łatwością posługuje się słownictwem z zakresu: czynności życia codziennego, formy spędzania wolnego czasu, wygląd zewnętrzny, rzeczy osobiste, uczestnictwo w kulturze, uczucia i emocje, obowiązki domowe.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buduje i używa zdań twierdzących, przeczących, pytań ogólnych i szczegółowych oraz krótkich odpowiedzi w czasie present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buduje i używa zdań twierdzących, przeczących, pytań ogólnych i szczegółowych oraz krótkich odpowiedzi w czasie present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i z łatwością używa czasowników statycznych.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tworzy regularną i nieregularną liczbę mnogą rzeczowników.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używa przedimków a/an oraz the i przedimka zerowego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poprawnie używa zaimków osobowych w funkcji dopełnienia.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i z łatwością buduje zdania twierdzące, przeczące, pytania ogólne i szczegółowe oraz krótkie odpowiedzi w czasie past simple.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bezbłędnie buduje zdania twierdzące, przeczące, pytania ogólne i szczegółowe z czasownikami have to i should.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poleceń nauczyciela dotyczących sytuacji w klasie, zwykle niepoprawnie na nie reaguje.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radzi sobie ze znajdowaniem w wypowiedzi określonych informacji.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często popełnia błędy, określając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reaguje poprawnie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znajduje w wypowiedzi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określa główną myśl wypowiedzi, czasem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błędami określa intencje autora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poprawnie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znajduje w wypowiedzi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określa intencje autora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bezbłędnie lub niemal bezbłędnie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znajduje w wypowiedzi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problemów określa intencje autora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bezbłędnie na polecenia nauczyciela dotyczące sytuacji w klasie.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bezbłędnie znajduje w wypowiedzi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poprawnie określa intencje autora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ze znalezieniem w tekście określonych informacji.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znajduje w tekście określone informacje, czasem popełniając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znajduje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znajduje w tekście określone informacje.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 z trudem tworzy proste wypowiedzi ustne, popełniając błędy zaburzające komunikację: opisuje ludzi (ubiór), opowiada o czynnościach i wydarzeniach z teraźniejszości i przeszłości, przedstawia fakty z teraźniejszości, stosuje formalny lub nieformalny styl wypowiedzi adekwatnie do sytuacji,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ludzi (ubiór), opowiada o czynnościach i wydarzeniach z teraźniejszości i przeszłości, przedstawia fakty z teraźniejszości, stosuje formalny lub nieformalny styl wypowiedzi adekwatnie do sytuacji,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ludzi (ubiór), opowiada o czynnościach i wydarzeniach z teraźniejszości i przeszłości, przedstawia fakty z teraźniejszości, stosuje formalny lub nieformalny styl wypowiedzi adekwatnie do sytuacji, wyraża uczucia i emocje.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opowiada o doświadczeniach i wydarzeniach z przeszłości i teraźniejszości,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opowiada o doświadczeniach i wydarzeniach z przeszłości i teraźniejszości,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opowiada o doświadczeniach i wydarzeniach z przeszłości i teraźniejszości,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opowiada o doświadczeniach i wydarzeniach z przeszłości i teraźniejszości,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opowiada o doświadczeniach i wydarzeniach z przeszłości i teraźniejszości, wyraża uczucia i emocje.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poprawną reakcją w prostych sytuacjach: uzyskuje i przekazuje informacje, wyraża opinie, udziela rady,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reaguje w prostych sytuacjach: uzyskuje i przekazuje informacje, wyraża opinie, udziela rady,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problemu reaguje zarówno w prostych, jak i bardziej złożonych sytuacjach: uzyskuje i przekazuje informacje, wyraża opinie, udziela rady,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reaguje zarówno w prostych, jak i złożonych sytuacjach: uzyskuje i przekazuje informacje, wyraża opinie, udziela rady, wyraża uczucia i emocje.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reaguje w rozmaitych sytuacjach: uzyskuje i przekazuje informacje, wyraża opinie, udziela rady, wyraża uczucia i emocje.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1</w:t>
      </w:r>
      <w:r w:rsidDel="00000000" w:rsidR="00000000" w:rsidRPr="00000000">
        <w:rPr>
          <w:rtl w:val="0"/>
        </w:rPr>
      </w:r>
    </w:p>
    <w:tbl>
      <w:tblPr>
        <w:tblStyle w:val="Table5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używa who, what, which, when, where, why i how w pytaniach szczegółowych.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buduje zdania twierdzące, przeczące i pytania ogólne z konstrukcją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używa a/an, some/any, no, many, much, a lot of / lots of, a few, a little w zdaniach twierdzących, przeczących i pytających z rzeczownikami policzalnymi i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buduje zdania twierdzące, przeczące, pytania ogólne i szczegółowe (how much / how many) oraz krótkie odpowiedzi z konstrukcją there was / there were.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konstrukcji there was / there were do opisywania wydarzeń z przeszłości,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who, what, which, when, where, why i how w pytaniach szczegółowych,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buduje zdania twierdzące, przeczące i pytania ogólne z konstrukcją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używa a/an, some/any, no, many, much, a lot of / lots of, a few, a little w zdaniach twierdzących, przeczących i pytających z rzeczownikami policzalnymi i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buduje zdania twierdzące, przeczące, pytania ogólne i szczegółowe (how much / how many) oraz krótkie odpowiedzi z konstrukcją there was / there were.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używa konstrukcji there was / there were do opisywania wydarzeń z przeszłości,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używa who, what, which, when, where, why i how w pytaniach szczegółowych.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buduje zdania twierdzące, przeczące i pytania ogólne z konstrukcją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używa a/an, some/any, no, many, much, a lot of / lots of, a few, a little w zdaniach twierdzących, przeczących i pytających z rzeczownikami policzalnymi i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buduje zdania twierdzące, przeczące, pytania ogólne i szczegółowe (how much / how many) oraz krótkie odpowiedzi z konstrukcją there was / there were.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używa konstrukcji there was / there were do opisywania wydarzeń z przeszłości.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używa who, what, which, when, where, why i how w pytaniach szczegółowych.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buduje zdania twierdzące, przeczące i pytania ogólne z konstrukcją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niemal bezbłędnie używa a/an, some/any, no, many, much, a lot of / lots of, a few, a little w zdaniach twierdzących, przeczących i pytających z rzeczownikami policzalnymi i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buduje zdania twierdzące, przeczące, pytania ogólne i szczegółowe (how much / how many) oraz krótkie odpowiedzi z konstrukcją there was / there were.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używa konstrukcji there was / there were do opisywania wydarzeń z przeszłości.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używa who, what, which, when, where, why i how w pytaniach szczegółowych.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z łatwością buduje zdania twierdzące, przeczące i pytania ogólne z konstrukcją there is / there are.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używa a/an, some/any, no, many, much, a lot of / lots of, a few, a little w zdaniach twierdzących, przeczących i pytających z rzeczownikami policzalnymi i niepoliczalnymi.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bezbłędnie buduje zdania twierdzące, przeczące, pytania ogólne i szczegółowe (how much / how many) oraz krótkie odpowiedzi z konstrukcją there was / there were.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poprawnie używa konstrukcji there was / there were do opisywania wydarzeń z przeszłości.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kontekstu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intencji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główną myśl tekstu lub fragmentu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intencje autora.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bezbłędnie określa główną myśl tekstu lub fragmentu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określa intencje autora.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samodzielnie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F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miejsca i przedmioty, opowiada o wydarzeniach, opisuje upodobania, wyrażą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miejsca i przedmioty, opowiada o wydarzeniach, opisuje upodobania, wyrażą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miejsca i przedmioty, opowiada o wydarzeniach, opisuje upodobania, wyrażą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miejsca i przedmioty, opowiada o wydarzeniach, opisuje upodobania, wyrażą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miejsca i przedmioty, opowiada o wydarzeniach, opisuje upodobania, wyrażą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uzyskuje i przekazuje informacje, wyraża opinię, pyta o opinię, zgadza się lub nie zgadza z opiniami innych, wyraża swoje upodobania, pyta o upodobania, proponuje, przyjmuje i odrzuca propozycje,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uzyskuje i przekazuje informacje, wyraża opinię, pyta o opinię, zgadza się lub nie zgadza z opiniami innych, wyraża swoje upodobania, pyta o upodobania, proponuje, przyjmuje i odrzuca propozycje,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uzyskuje i przekazuje informacje, wyraża opinię, pyta o opinię, zgadza się lub nie zgadza z opiniami innych, wyraża swoje upodobania, pyta o upodobania, proponuje, przyjmuje i odrzuca propozycje,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sformułowanych w tym języku,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i popełniając liczne błędy,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sformułowane w tym języku,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2</w:t>
      </w:r>
      <w:r w:rsidDel="00000000" w:rsidR="00000000" w:rsidRPr="00000000">
        <w:rPr>
          <w:rtl w:val="0"/>
        </w:rPr>
      </w:r>
    </w:p>
    <w:tbl>
      <w:tblPr>
        <w:tblStyle w:val="Table6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27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zainteresowania, czynności życia codziennego, formy spędzania wolnego czasu, tradycje i zwyczaje, wycieczki, zajęcia pozalekcyjne, czynności i obowiązki związane z pracą, miejsce pracy.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używa czasu present simple do mówienia o zainteresowaniach i nawykach z wykorzystaniem określeń częstotliwości.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buduje zdania twierdzące, przeczące, pytania ogólne i szczegółowe w czasie past simple oraz z konstrukcją used to z wykorzystaniem określeń czasu dotyczące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poprawnie używa czasu past simple i konstrukcji used to w kontekście wydarzeń i nawyków z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używa zaimków względnych who, which, when, where, whose, that w zdaniach definiujących.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zainteresowania, czynności życia codziennego, formy spędzania wolnego czasu, tradycje i zwyczaje, wycieczki, zajęcia pozalekcyjne, czynności i obowiązki związane z pracą, miejsce pracy.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czasu present simple do mówienia o zainteresowaniach i nawykach z wykorzystaniem określeń częstotliwości,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buduje zdania twierdzące, przeczące, pytania ogólne i szczegółowe w czasie past simple oraz z konstrukcją used to z wykorzystaniem określeń czasu dotyczące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niepoprawnie używa czasu past simple i konstrukcji used to w kontekście wydarzeń i nawyków z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niepoprawnie używa zaimków względnych who, which, when, where, whose, that w zdaniach definiujących.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używa czasu present simple do mówienia o zainteresowaniach i nawykach, wykorzystując określenia częstotliwości.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buduje zdania twierdzące, przeczące, pytania ogólne i szczegółowe w czasie past simple oraz z konstrukcją used to z wykorzystaniem określeń czasu dotyczące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używa czasu past simple i konstrukcji used to w kontekście wydarzeń i nawyków z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używa zaimków względnych who, which, when, where, whose, that w zdaniach definiujących.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używa czasu present simple do mówienia o zainteresowaniach i nawykach z wykorzystaniem określeń częstotliwości.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buduje zdania twierdzące, przeczące, pytania ogólne i szczegółowe w czasie past simple oraz z konstrukcją used to z wykorzystaniem określeń czasu dotyczące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używa czasu past simple i konstrukcji used to w kontekście wydarzeń i nawyków z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używa zaimków względnych who, which, when, where, whose, that w zdaniach definiujących.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zainteresowania, czynności życia codziennego, formy spędzania wolnego czasu, tradycje i zwyczaje, wycieczki, zajęcia pozalekcyjne, czynności i obowiązki związane z pracą, miejsce pracy.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używa czasu present simple do mówienia o zainteresowaniach i nawykach, wykorzystując określenia częstotliwości.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z łatwością buduje zdania twierdzące, przeczące, pytania ogólne i szczegółowe w czasie past simple oraz z konstrukcją used to, wykorzystując określenia czasu dotyczące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używa czasu past simple i konstrukcji used to w kontekście wydarzeń i nawyków z przeszłości.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używa zaimków względnych who, which, when, where, whose, that w zdaniach definiujących.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4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5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intencji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tekstu lub fragmentu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tekstu lub fragmentu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opisuje ludzi, przedmioty, miejsca, opowiada o czynnościach, doświadczeniach i wydarzeniach z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opisuje ludzi, przedmioty, miejsca, opowiada o czynnościach, doświadczeniach i wydarzeniach z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opisuje ludzi, przedmioty, miejsca, opowiada o czynnościach, doświadczeniach i wydarzeniach z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przekazuje i uzyskuje informacje, wyraża swoje opinie, pyta o opinie, wyraża swoje upodobania,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przekazuje i uzyskuje informacje, wyraża swoje opinie, pyta o opinie, wyraża swoje upodobania,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przekazuje i uzyskuje informacje, wyraża swoje opinie, pyta o opinie, wyraża swoje upodobania,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przekazuje i uzyskuje informacje, wyraża swoje opinie, pyta o opinie, wyraża swoje upodobania,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przekazuje i uzyskuje informacje, wyraża swoje opinie, pyta o opinie, wyraża swoje upodobania,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problemów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samodzielnie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3</w:t>
      </w:r>
      <w:r w:rsidDel="00000000" w:rsidR="00000000" w:rsidRPr="00000000">
        <w:rPr>
          <w:rtl w:val="0"/>
        </w:rPr>
      </w:r>
    </w:p>
    <w:tbl>
      <w:tblPr>
        <w:tblStyle w:val="Table7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9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środki transportu i korzystanie z nich, czynności z życia codziennego, orientacja w terenie, dom i jego okolica, tradycje i zwyczaje, znajomi i przyjaciele, problemy w podróży.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zdania twierdzące, przeczące, pytania ogólne i szczegółowe oraz krótkie odpowiedzi w czasie past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często niepoprawnie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użyciem czasów przeszłych past simple i past continuous ze spójnikami when i while.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zna i rzadko poprawnie używa słów first, then, finally do porządkowania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środki transportu i korzystanie z nich, czynności z życia codziennego, orientacja w terenie, dom i jego okolica, tradycje i zwyczaje, znajomi i przyjaciele, problemy w podróży.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buduje zdania twierdzące, przeczące, pytania ogólne i szczegółowe oraz krótkie odpowiedzi w czasie past continuous,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używa czasów przeszłych past simple i past continuous ze spójnikami when i while.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słów first, then, finally do porządkowania tekstu, popełniając dość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środki transportu i korzystanie z nich, czynności z życia codziennego, orientacja w terenie, dom i jego okolica, tradycje i zwyczaje, znajomi i przyjaciele, problemy w podróży.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buduje zdania twierdzące, przeczące, pytania ogólne i szczegółowe oraz krótkie odpowiedzi w czasie past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używa czasów przeszłych past simple i past continuous ze spójnikami when i while.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dobrze zna i na ogół poprawnie używa słów first, then, finally do porządkowania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środki transportu i korzystanie z nich, czynności z życia codziennego, orientacja w terenie, dom i jego okolica, tradycje i zwyczaje, znajomi i przyjaciele, problemy w podróży.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zdania twierdzące, przeczące, pytania ogólne i szczegółowe oraz krótkie odpowiedzi w czasie past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niemal bezbłędnie używa czasów przeszłych past simple i past continuous ze spójnikami when i while.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niemal bezbłędnie używa słów first, then, finally do porządkowania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środki transportu i korzystanie z nich, czynności z życia codziennego, orientacja w terenie, dom i jego okolica, tradycje i zwyczaje, znajomi i przyjaciele, problemy w podróży.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buduje zdania twierdzące, przeczące, pytania ogólne i szczegółowe oraz krótkie odpowiedzi w czasie past continuous.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z łatwością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używa czasów przeszłych past simple i past continuous ze spójnikami when i while.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używa słów first, then, finally do porządkowania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B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kontekstu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D8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określeniem intencji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kontekstu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F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ludzi i miejsca, opowiada o czynnościach i doświadczeniach i wydarzeniach z teraźniejszości i przeszłości, przedstawia fakty z przeszłości,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2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8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rozpoczyna, prowadzi i kończy rozmowę (prosi o wyjaśnienie, upewnia się, że rozmówca zrozumiał wypowiedź), uzyskuje i przekazuje informacje, wyraża i uzasadnia opinie, zgadza się lub nie zgadza z opiniami innych, wyraża upodobania, instruuje,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rozpoczyna, prowadzi i kończy rozmowę (prosi o wyjaśnienie, upewnia się, że rozmówca zrozumiał wypowiedź), uzyskuje i przekazuje informacje, wyraża i uzasadnia opinie, zgadza się lub nie zgadza z opiniami innych, wyraża upodobania, instruuje,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rozpoczyna, prowadzi i kończy rozmowę (prosi o wyjaśnienie, upewnia się, że rozmówca zrozumiał wypowiedź), uzyskuje i przekazuje informacje, wyraża i uzasadnia opinie, zgadza się lub nie zgadza z opiniami innych, wyraża upodobania, instruuje,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rozpoczyna, prowadzi i kończy rozmowę (prosi o wyjaśnienie, upewnia się, że rozmówca zrozumiał wypowiedź), uzyskuje i przekazuje informacje, wyraża i uzasadnia opinie, zgadza się lub nie zgadza z opiniami innych, wyraża upodobania, instruuje,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rozpoczyna, prowadzi i kończy rozmowę (prosi o wyjaśnienie, upewnia się, że rozmówca zrozumiał wypowiedź), uzyskuje i przekazuje informacje, wyraża i uzasadnia opinie, zgadza się lub nie zgadza z opiniami innych, wyraża upodobania, instruuje,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przekazaniem w języku angielskim informacji sformułowanych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i popełniając liczne błędy,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 problemów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4</w:t>
      </w:r>
      <w:r w:rsidDel="00000000" w:rsidR="00000000" w:rsidRPr="00000000">
        <w:rPr>
          <w:rtl w:val="0"/>
        </w:rPr>
      </w:r>
    </w:p>
    <w:tbl>
      <w:tblPr>
        <w:tblStyle w:val="Table8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2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buduje zdania twierdzące, przeczące, pytania ogólne i szczegółowe oraz krótkie odpowiedzi w stronie biernej czasów present simple i past simple, również z przyimkiem 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zna i często niepoprawnie używa słówek pytających what, when, where, who.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buduje zdania twierdzące, przeczące, pytania ogólne i szczegółowe oraz krótkie odpowiedzi w stronie biernej czasów present simple i past simple, również z przyimkiem by,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używa słówek pytających what, when, where, who.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buduje zdania twierdzące, przeczące, pytania ogólne i szczegółowe oraz krótkie odpowiedzi w stronie biernej czasów present simple i past simple, również z przyimkiem 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dość dobrze zna i na ogół poprawnie używa słówek pytających what, when, where, who.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buduje zdania twierdzące, przeczące, pytania ogólne i szczegółowe oraz krótkie odpowiedzi w stronie biernej czasów present simple i past simple, również z przyimkiem 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używa słówek pytających what, when, where, who.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bezbłędnie buduje zdania twierdzące, przeczące, pytania ogólne i szczegółowe oraz krótkie odpowiedzi w stronie biernej czasów present simple i past simple, również z przyimkiem by.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używa słówek pytających what, when, where, who.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3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4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intencji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przedmioty, opowiada o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przedmioty, opowiada o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przedmioty, opowiada o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przedmioty, opowiada o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przedmioty, opowiada o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komunikację, tworząc bardzo proste wypowiedzi pisemne: opisuje przedmioty, opowiada o wydarzeniach z przeszłości, przedstawia faktów z teraźniejszości i przeszłości, wyraża uczuć i emocji,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opisuje przedmioty, opowiada o wydarzeniach z przeszłości, przedstawia faktów z teraźniejszości i przeszłości, wyraża uczuć i emocji,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opisuje przedmioty, opowiada o wydarzeniach z przeszłości, przedstawia faktów z teraźniejszości i przeszłości, wyraża uczuć i emocji,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opisuje przedmioty, opowiada o wydarzeniach z przeszłości, przedstawia faktów z teraźniejszości i przeszłości, wyraża uczuć i emocji,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opisuje przedmioty, opowiada o wydarzeniach z przeszłości, przedstawia faktów z teraźniejszości i przeszłości, wyraża uczuć i emocji,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uzyskuje i przekazuje informacje, wyraża opinie, wyraża upodobania,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uzyskuje i przekazuje informacje, wyraża opinie, wyraża upodobania,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uzyskuje i przekazuje informacje, wyraża opinie, wyraża upodobania,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uzyskuje i przekazuje informacje, wyraża opinie, wyraża upodobania,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uzyskuje i przekazuje informacje, wyraża opinie, wyraża upodobania,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problemów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samodzielnie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5</w:t>
      </w:r>
      <w:r w:rsidDel="00000000" w:rsidR="00000000" w:rsidRPr="00000000">
        <w:rPr>
          <w:rtl w:val="0"/>
        </w:rPr>
      </w:r>
    </w:p>
    <w:tbl>
      <w:tblPr>
        <w:tblStyle w:val="Table9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8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9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sprzedawanie i kupowanie, promocje, korzystanie z usług, wymiana i zwrot towaru, towary i ich cechy, rodzaje sklepów, uczestnictwo w kulturze, zwyczaje i tradycje, rzeczy osobiste (pieniądze).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trudem, popełniając liczne błędy, buduje zdania twierdzące i przeczące w czasie present continuous oraz z konstrukcjami z be going to i will, wykorzystując określenia czasu dotyczące przyszłości.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używa konstrukcji z will z wyrażeniami I’m sure, I hope, probably, I (don’t) think, In my opinion.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trudem, popełniając liczne błędy, buduje zdania warunkowe typu 0 i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sprzedawanie i kupowanie, promocje, korzystanie z usług, wymiana i zwrot towaru, towary i ich cechy, rodzaje sklepów, uczestnictwo w kulturze, zwyczaje i tradycje, rzeczy osobiste (pieniądze).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buduje zdania twierdzące i przeczące w czasie present continuous oraz z konstrukcjami z be going to i will, wykorzystując określenia czasu dotyczące przyszłości.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używa konstrukcji z will z wyrażeniami I’m sure, I hope, probably, I (don’t) think, In my opinion,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buduje zdania warunkowe typu 0 i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buduje zdania twierdzące i przeczące w czasie present continuous oraz z konstrukcjami z be going to i will, wykorzystując określenia czasu dotyczące przyszłości.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używa konstrukcji z will z wyrażeniami I’m sure, I hope, probably, I (don’t) think, In my opinion.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buduje zdania warunkowe typu 0 i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9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buduje zdania twierdzące i przeczące w czasie present continuous oraz z konstrukcjami z be going to i will, wykorzystując określenia czasu dotyczące przyszłości.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używa konstrukcji z will z wyrażeniami I’m sure, I hope, probably, I (don’t) think, In my opinion.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buduje zdania warunkowe typu 0 i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A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sprzedawanie i kupowanie, promocje, korzystanie z usług, wymiana i zwrot towaru, towary i ich cechy, rodzaje sklepów, uczestnictwo w kulturze, zwyczaje i tradycje, rzeczy osobiste (pieniądze).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z łatwością buduje zdania twierdzące i przeczące w czasie present continuous oraz z konstrukcjami z be going to i will, wykorzystując określenia czasu dotyczące przyszłości.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używa konstrukcji z will z wyrażeniami I’m sure, I hope, probably, I (don’t) think, In my opinion.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z łatwością buduje zdania warunkowe typu 0 i 1.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A4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B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B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B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intencji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C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C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D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D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D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D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E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F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sformułowanych w tym języku,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i popełniając liczne błędy,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F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sformułowane w tym języku,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F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F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2F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6</w:t>
      </w:r>
      <w:r w:rsidDel="00000000" w:rsidR="00000000" w:rsidRPr="00000000">
        <w:rPr>
          <w:rtl w:val="0"/>
        </w:rPr>
      </w:r>
    </w:p>
    <w:tbl>
      <w:tblPr>
        <w:tblStyle w:val="Table10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07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0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popularne zawody i związane z nimi czynności i obowiązki, miejsce pracy, cechy charakteru, umiejętności i zainteresowania, dane personalne, okresy życia, twórcy i ich dzieła, rozmowa o pracę.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buduje zdania twierdzące, przeczące i pytające w czasie present perfect z przysłówkami yet i already.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stosuje czas present perfect w pytaniach z how long oraz w zdaniach z for i since.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rozróżnieniem użycia czasów present perfect i past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0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popularne zawody i związane z nimi czynności i obowiązki, miejsce pracy, cechy charakteru, umiejętności i zainteresowania, dane personalne, okresy życia, twórcy i ich dzieła, rozmowa o pracę.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buduje zdania twierdzące, przeczące i pytające w czasie present perfect z przysłówkami yet i already.,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stosuje czas present perfect w pytaniach z how long oraz w zdaniach z for i since.,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rozróżnia użycie czasów present perfect i past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1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popularne zawody i związane z nimi czynności i obowiązki, miejsce pracy, cechy charakteru, umiejętności i zainteresowania, dane personalne, okresy życia, twórcy i ich dzieła, rozmowa o pracę.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buduje zdania twierdzące, przeczące i pytające w czasie present perfect z przysłówkami yet i already.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i na ogół 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stosuje czas present perfect w pytaniach z how long oraz w zdaniach z for i since.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prawidłowo rozróżnia użycie czasów present perfect i past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1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popularne zawody i związane z nimi czynności i obowiązki, miejsce pracy, cechy charakteru, umiejętności i zainteresowania, dane personalne, okresy życia, twórcy i ich dzieła, rozmowa o pracę.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buduje zdania twierdzące, przeczące i pytające w czasie present perfect z przysłówkami yet i already.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poprawnie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niemal bezbłędnie stosuje czas present perfect w pytaniach z how long oraz w zdaniach z for i since.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rozróżnia użycie czasów present perfect i past simple.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1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popularne zawody i związane z nimi czynności i obowiązki, miejsce pracy, cechy charakteru, umiejętności i zainteresowania, dane personalne, okresy życia, twórcy i ich dzieła, rozmowa o pracę.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buduje zdania twierdzące, przeczące i pytające w czasie present perfect z przysłówkami yet i already.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z łatwością stosuje tryb rozkazujący w 2 os. lp.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stosuje czas present perfect w pytaniach z how long oraz w zdaniach z for i since.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poprawnie rozróżnia użycie czasów present perfect i past simple.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2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2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kontekstu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2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2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3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3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4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4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kontekstu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4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5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5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5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niezaburzające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tworzy proste i bardziej złożone wypowiedzi ustne: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opisuje ludzi,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6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i popełniając liczne błędy,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prawidłowo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7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przekazuje w języku angielskim informacje sformułowane w języku polskim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7</w:t>
      </w:r>
      <w:r w:rsidDel="00000000" w:rsidR="00000000" w:rsidRPr="00000000">
        <w:rPr>
          <w:rtl w:val="0"/>
        </w:rPr>
      </w:r>
    </w:p>
    <w:tbl>
      <w:tblPr>
        <w:tblStyle w:val="Table11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8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8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8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dzikie zwierzęta, zwierzęta, rośliny, uprawa roślin, ochrona środowiska, wycieczki, uczestnictwo w kulturze,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buduje zdania twierdzące, przeczące, pytania ogólne i szczegółowe oraz krótkie odpowiedzi z czasownikami can, could, be able 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buduje zdania z czasownikiem may i używa go w kontekście prawodpodobieństwa.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używaniem can, could, may i innych konstrukcji w kontekście proszenia i pozwalania.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8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dzikie zwierzęta, zwierzęta, rośliny, uprawa roślin, ochrona środowiska, wycieczki, uczestnictwo w kulturze,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buduje zdania twierdzące, przeczące, pytania ogólne i szczegółowe oraz krótkie odpowiedzi z czasownikami can, could, be able 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buduje zdania z czasownikiem may i używa go w kontekście prawodpodobieństwa.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używa can, could, may i innych konstrukcji w kontekście proszenia i pozwalania.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9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dzikie zwierzęta, zwierzęta, rośliny, uprawa roślin, ochrona środowiska, wycieczki, uczestnictwo w kulturze,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prawidłowo buduje zdania twierdzące, przeczące, pytania ogólne i szczegółowe oraz krótkie odpowiedzi z czasownikami can, could, be able 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buduje zdania z czasownikiem may i używa go w kontekście prawodpodobieństwa.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nieliczne błędy, używa can, could, may i innych konstrukcji w kontekście proszenia i pozwalania.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9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dzikie zwierzęta, zwierzęta, rośliny, uprawa roślin, ochrona środowiska, wycieczki, uczestnictwo w kulturze,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buduje zdania twierdzące, przeczące, pytania ogólne i szczegółowe oraz krótkie odpowiedzi z czasownikami can, could, be able 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prawidłowo buduje zdania z czasownikiem may i używa go w kontekście prawodpodobieństwa.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używa can, could, may i innych konstrukcji w kontekście proszenia i pozwalania.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9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dzikie zwierzęta, zwierzęta, rośliny, uprawa roślin, ochrona środowiska, wycieczki, uczestnictwo w kulturze, życie szkoły.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bezbłędnie buduje zdania twierdzące, przeczące, pytania ogólne i szczegółowe oraz krótkie odpowiedzi z czasownikami can, could, be able 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buduje zdania z czasownikiem may i używa go w kontekście prawodpodobieństwa.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poprawnie używa can, could, may i innych konstrukcji w kontekście proszenia i pozwalania.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9E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9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kontekstu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A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A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B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B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B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B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określeniem intencji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kontekstu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C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C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D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D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1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zwierzęta, miejsca, przedstawia fakty,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zwierzęta, miejsca, przedstawia fakty,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zwierzęta, miejsca, przedstawia fakty,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zwierzęta, miejsca, przedstawia fakty,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ustne: opisuje zwierzęta, miejsca, przedstawia fakty, opisuje upodobania, wyraża i uzasadnia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7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popełnia liczne błędy zakłócające komunikację tworząc bardzo proste wypowiedzi pisemne: opisuje przedmioty, miejsca, opowiada o czynnościach i wydarzeniach z teraźniejszości i przeszłości, przedstawia fakty, stosuje formalnego lub nieformalnego stylu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liczne, częściowo zaburzające zrozumienie, błędy, tworzy bardzo proste wypowiedzi pisemne: opisuje przedmioty, miejsca, opowiada o czynnościach i wydarzeniach z teraźniejszości i przeszłości, przedstawia fakty, stosuje formalnego lub nieformalnego stylu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drobne błędy niezaburzające zrozumienia, tworzy krótkie wypowiedzi pisemne: opisuje przedmioty, miejsca, opowiada o czynnościach i wydarzeniach z teraźniejszości i przeszłości, przedstawia fakty, stosuje formalnego lub nieformalnego stylu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pisemne, a ewentualne drobne błędy nie zaburzają zrozumienia: opisuje przedmioty, miejsca, opowiada o czynnościach i wydarzeniach z teraźniejszości i przeszłości, przedstawia fakty, stosuje formalnego lub nieformalnego stylu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stosując bogate słownictwo, tworzy krótkie wypowiedzi pisemne: opisuje przedmioty, miejsca, opowiada o czynnościach i wydarzeniach z teraźniejszości i przeszłości, przedstawia fakty, stosuje formalnego lub nieformalnego stylu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D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E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stosownie i swobodnie reaguje w prostych i złożonych sytuacjach: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zawartych w materiałach wizualnych,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problemy z przekazaniem w języku angielskim informacji sformułowanych w języku polskim, popełnia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sformułowane w języku polskim, popełniając liczne błędy.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3F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problemów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0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samodzielnie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keepNext w:val="1"/>
        <w:spacing w:after="100" w:before="60" w:lineRule="auto"/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sz w:val="28"/>
          <w:szCs w:val="28"/>
          <w:rtl w:val="0"/>
        </w:rPr>
        <w:t xml:space="preserve">UNIT 8</w:t>
      </w:r>
      <w:r w:rsidDel="00000000" w:rsidR="00000000" w:rsidRPr="00000000">
        <w:rPr>
          <w:rtl w:val="0"/>
        </w:rPr>
      </w:r>
    </w:p>
    <w:tbl>
      <w:tblPr>
        <w:tblStyle w:val="Table12"/>
        <w:tblW w:w="14004.0" w:type="dxa"/>
        <w:jc w:val="center"/>
        <w:tblLayout w:type="fixed"/>
        <w:tblLook w:val="0400"/>
      </w:tblPr>
      <w:tblGrid>
        <w:gridCol w:w="2334"/>
        <w:gridCol w:w="2334"/>
        <w:gridCol w:w="2334"/>
        <w:gridCol w:w="2334"/>
        <w:gridCol w:w="2334"/>
        <w:gridCol w:w="2334"/>
        <w:tblGridChange w:id="0">
          <w:tblGrid>
            <w:gridCol w:w="2334"/>
            <w:gridCol w:w="2334"/>
            <w:gridCol w:w="2334"/>
            <w:gridCol w:w="2334"/>
            <w:gridCol w:w="2334"/>
            <w:gridCol w:w="2334"/>
          </w:tblGrid>
        </w:tblGridChange>
      </w:tblGrid>
      <w:tr>
        <w:trPr>
          <w:cantSplit w:val="0"/>
          <w:tblHeader w:val="1"/>
        </w:trPr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40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Dział / obszar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406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2 – dopuszczająca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3 – dostateczna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408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4 –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40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5 – bardzo dobra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4e78" w:val="clear"/>
            <w:tcMar>
              <w:top w:w="45.0" w:type="dxa"/>
              <w:bottom w:w="45.0" w:type="dxa"/>
            </w:tcMar>
            <w:vAlign w:val="center"/>
          </w:tcPr>
          <w:p w:rsidR="00000000" w:rsidDel="00000000" w:rsidP="00000000" w:rsidRDefault="00000000" w:rsidRPr="00000000" w14:paraId="0000040A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6 – celująca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0B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Znajomość środków językowych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0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posługuje się słownictwem z zakresu: pogoda, klimat, pory roku, kierunki geograficzne, klęski żywiołowe, uczucia i emocje, formy spędzania wolnego czasu, wyjazdy wakacyjne, ochrona środowiska, wycieczka szkolna.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zna zasady tworzenia przysłówków odprzymiotnikowych i na ogół poprawnie je buduje.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buduje stopień wyższy i najwyższy przysłówków,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użyciem intensyfikatorów quite, very, really z przymiotnikami i przysłówkami oraz too i (not) enough z przymiotnikami.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1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posługuje się słownictwem z zakresu: pogoda, klimat, pory roku, kierunki geograficzne, klęski żywiołowe, uczucia i emocje, formy spędzania wolnego czasu, wyjazdy wakacyjne, ochrona środowiska, wycieczka szkolna.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częściowo zna zasady tworzenia przysłówków odprzymiotnikowych i na ogół poprawnie je buduje.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buduje stopień wyższy i najwyższy przysłówków.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używa intensyfikatorów quite, very, really z przymiotnikami i przysłówkami oraz too i (not) enough z przymiotnikami.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1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posługuje się słownictwem z zakresu: pogoda, klimat, pory roku, kierunki geograficzne, klęski żywiołowe, uczucia i emocje, formy spędzania wolnego czasu, wyjazdy wakacyjne, ochrona środowiska, wycieczka szkolna.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zna zasady tworzenia przysłówków odprzymiotnikowych i na ogół poprawnie je buduje.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zna zasady tworzenia stopnia wyższego i najwyższego przysłówków i na ogół poprawnie je buduje.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używa intensyfikatorów quite, very, really z przymiotnikami i przysłówkami oraz too i (not) enough z przymiotnikami.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1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posługuje się słownictwem z zakresu: pogoda, klimat, pory roku, kierunki geograficzne, klęski żywiołowe, uczucia i emocje, formy spędzania wolnego czasu, wyjazdy wakacyjne, ochrona środowiska, wycieczka szkolna.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dobrze zna zasady tworzenia przysłówków odprzymiotnikowych i na ogół poprawnie je buduje.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niemal bezbłędnie buduje stopień wyższy i najwyższy przysłówków.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prawidłowo używa intensyfikatorów quite, very, really z przymiotnikami i przysłówkami oraz too i (not) enough z przymiotnikami.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1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posługuje się rozbudowanym słownictwem z zakresu: pogoda, klimat, pory roku, kierunki geograficzne, klęski żywiołowe, uczucia i emocje, formy spędzania wolnego czasu, wyjazdy wakacyjne, ochrona środowiska, wycieczka szkolna.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bardzo dobrze zna zasady tworzenia przysłówków odprzymiotnikowych i z łatwością samodzielnie je buduje.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bezbłędnie i sprawnie tworzy stopień wyższy i najwyższy przysłówków.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bezbłędnie używa intensyfikatorów quite, very, really z przymiotnikami i przysłówkami oraz too i (not) enough z przymiotnikami.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20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Słuchanie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2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słabo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głównej myśli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określeniem kontekstu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znajduje proste informacje w wypowiedzi, przy wyszukiwaniu złożonych informacji popełnia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2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znajduje proste informacje w wypowiedzi, przy wyszukiwaniu złożonych informacji popełnia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2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ogólny sens prostych i bardziej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znajduje proste informacje w wypowiedzi, przy wyszukiwaniu złożonych informacji zdarza mu się popełniać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3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główną myśl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3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rozumie ogólny sens zarówno prostych, jak i złożonych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wypowiedzi lub fragmentu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wypowiedzi.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samodzielnie i poprawnie znajduje w wypowiedzi proste i złożone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wypowiedzi.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3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Czytanie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4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trudności z rozumieniem ogólnego sensu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z trudem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określeniem kontekstu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 znajduje w prostym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ma problem z poprawnym rozpoznaniem związków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rzadko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4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przeważnie rozumie ogólny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błędnie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niewielką pomocą na ogół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nie zawsze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czasami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4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rozumie sens prostych tekstów lub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5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problemu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5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 rozumie ogólny sens prostych i złożonych tekstów oraz fragmentów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poprawnie określa główną myśl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określa intencje autora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i bezbłędnie określa kontekst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sprawnie i bezbłędnie znajduje w tekście określone informacje.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bezbłędnie rozpoznaje związki między poszczególnymi częściami tekstu.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zawsze z łatwością rozróżnia formalny i nieformalny styl tekstu.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3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Mówienie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pomimo pomocy z trudem tworzy proste wypowiedzi ustne, popełniając błędy zaburzające komunikację: opisuje zjawiska, opowiada o czynnościach, doświadczeniach i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5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pewnym trudem tworzy proste wypowiedzi ustne, błędy czasem zaburzają komunikację: opisuje zjawiska, opowiada o czynnościach, doświadczeniach i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tworzy proste wypowiedzi ustne, popełniając błędy nie zaburzające komunikacji: opisuje zjawiska, opowiada o czynnościach, doświadczeniach i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tworzy proste i bardziej złożone wypowiedzi ustne, ewentualne drobne błędy nie zaburzają komunikacji: opisuje zjawiska, opowiada o czynnościach, doświadczeniach i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i z łatwością tworzy proste i bardziej złożone wypowiedzi ustne: opisuje zjawiska, opowiada o czynnościach, doświadczeniach i wydarzeniach z teraźniejszości i przeszłości, przedstawia fakty z teraźniejszości i przeszłości, wyraża upodobania, wyraża i uzasadnia opinie, wyraża uczucia i emocje,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9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Pisanie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mimo pomocy, popełniając liczne błędy, z trudem tworzy bardzo proste wypowiedzi pisemne: opisuje zjawiska, opowiada o doświadczeniach i wydarzeniach z przeszłości, przedstawia fakty z przeszłości,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 lub z pomocą nauczyciela tworzy bardzo proste wypowiedzi pisemne: opisuje zjawiska, opowiada o doświadczeniach i wydarzeniach z przeszłości, przedstawia fakty z przeszłości,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nieliczne błędy niezakłócające komunikacji,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samodzielnie,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swobodnie, bez pomocy nauczyciela i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6F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Reagowanie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reaguje w prostych sytuacjach, popełniając błędy zakłócające komunikację: uzyskuje i przekazuje informacje, wyraża opinie, pyta o opinie innych, wyraża upodobania, udziela rady, ostrzega i instruuje, wyraża uczucia i emocje,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reaguje w prostych sytuacjach, czasami popełniając błędy zaburzające komunikację: uzyskuje i przekazuje informacje, wyraża opinie, pyta o opinie innych, wyraża upodobania, udziela rady, ostrzega i instruuje, wyraża uczucia i emocje,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zwykle poprawnie reaguje w prostych i złożonych sytuacjach a drobne błędy nie zaburzają komunikacji: uzyskuje i przekazuje informacje, wyraża opinie, pyta o opinie innych, wyraża upodobania, udziela rady, ostrzega i instruuje, wyraża uczucia i emocje,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reaguje w prostych i złożonych sytuacjach: uzyskuje i przekazuje informacje, wyraża opinie, pyta o opinie innych, wyraża upodobania, udziela rady, ostrzega i instruuje, wyraża uczucia i emocje,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zawsze prawidłowo reaguje w prostych i złożonych sytuacjach: uzyskuje i przekazuje informacje, wyraża opinie, pyta o opinie innych, wyraża upodobania, udziela rady, ostrzega i instruuje, wyraża uczucia i emocje, stosuje formy i zwroty grzecznościowe.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5">
            <w:pPr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5"/>
                <w:szCs w:val="15"/>
                <w:rtl w:val="0"/>
              </w:rPr>
              <w:t xml:space="preserve">Przetwarzanie tekstu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6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trudem przekazuje w języku angielskim informacje zawarte w materiałach wizualnych, popełniając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liczne błędy,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trudnością, popełniając liczne błędy,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9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zawarte w materiałach wizualnych, czasem popełniając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przekazuje w języku angielskim informacje sformułowane w tym języku, popełniając dość liczne błędy.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B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popełniając dość liczne błędy,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C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większego trudu, popełniając nieliczne błędy, przekazuje w języku angielskim informacje zawarte w materiałach wizualnych.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na ogół poprawnie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zazwyczaj prawidłowo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7F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trudu przekazuje w języku angielskim informacje zawarte w materiałach wizualnych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0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poprawnie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bottom w:w="35.0" w:type="dxa"/>
            </w:tcMar>
            <w:vAlign w:val="top"/>
          </w:tcPr>
          <w:p w:rsidR="00000000" w:rsidDel="00000000" w:rsidP="00000000" w:rsidRDefault="00000000" w:rsidRPr="00000000" w14:paraId="00000482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swobodnie i bezbłędnie przekazuje w języku angielskim informacje zawarte w materiałach wizualnych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bez żadnych problemów, z łatwością przekazuje w języku angielskim informacje sformułowane w tym języku.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spacing w:after="20" w:before="0" w:line="240" w:lineRule="auto"/>
              <w:ind w:left="0" w:firstLine="0"/>
              <w:rPr/>
            </w:pPr>
            <w:r w:rsidDel="00000000" w:rsidR="00000000" w:rsidRPr="00000000">
              <w:rPr>
                <w:rFonts w:ascii="Aptos" w:cs="Aptos" w:eastAsia="Aptos" w:hAnsi="Aptos"/>
                <w:sz w:val="14"/>
                <w:szCs w:val="14"/>
                <w:rtl w:val="0"/>
              </w:rPr>
              <w:t xml:space="preserve">• Uczeń z łatwością i swobodnie przekazuje w języku angielskim informacje sformułowane w języku polskim.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6">
    <w:pPr>
      <w:jc w:val="center"/>
      <w:rPr/>
    </w:pPr>
    <w:r w:rsidDel="00000000" w:rsidR="00000000" w:rsidRPr="00000000">
      <w:rPr>
        <w:rFonts w:ascii="Aptos" w:cs="Aptos" w:eastAsia="Aptos" w:hAnsi="Aptos"/>
        <w:sz w:val="14"/>
        <w:szCs w:val="14"/>
        <w:rtl w:val="0"/>
      </w:rPr>
      <w:t xml:space="preserve">Wymagania edukacyjne – język angielski, klasa VII – Together 4 | SP 59 Poznań | 2026/2027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>
    <w:name w:val="Domyślna czcionka akapitu"/>
    <w:qFormat w:val="1"/>
    <w:rPr/>
  </w:style>
  <w:style w:type="character" w:styleId="Nagwek1Znak">
    <w:name w:val="Nagłówek 1 Znak"/>
    <w:basedOn w:val="Domylnaczcionkaakapitu"/>
    <w:qFormat w:val="1"/>
    <w:rPr>
      <w:rFonts w:ascii="Aptos Display" w:cs="Times New Roman" w:eastAsia="Times New Roman" w:hAnsi="Aptos Display"/>
      <w:color w:val="0f4761"/>
      <w:sz w:val="40"/>
      <w:szCs w:val="40"/>
    </w:rPr>
  </w:style>
  <w:style w:type="character" w:styleId="Nagwek2Znak">
    <w:name w:val="Nagłówek 2 Znak"/>
    <w:basedOn w:val="Domylnaczcionkaakapitu"/>
    <w:qFormat w:val="1"/>
    <w:rPr>
      <w:rFonts w:ascii="Aptos Display" w:cs="Times New Roman" w:eastAsia="Times New Roman" w:hAnsi="Aptos Display"/>
      <w:color w:val="0f4761"/>
      <w:sz w:val="32"/>
      <w:szCs w:val="32"/>
    </w:rPr>
  </w:style>
  <w:style w:type="character" w:styleId="Nagwek3Znak">
    <w:name w:val="Nagłówek 3 Znak"/>
    <w:basedOn w:val="Domylnaczcionkaakapitu"/>
    <w:qFormat w:val="1"/>
    <w:rPr>
      <w:rFonts w:cs="Times New Roman" w:eastAsia="Times New Roman"/>
      <w:color w:val="0f4761"/>
      <w:sz w:val="28"/>
      <w:szCs w:val="28"/>
    </w:rPr>
  </w:style>
  <w:style w:type="character" w:styleId="Nagwek4Znak">
    <w:name w:val="Nagłówek 4 Znak"/>
    <w:basedOn w:val="Domylnaczcionkaakapitu"/>
    <w:qFormat w:val="1"/>
    <w:rPr>
      <w:rFonts w:cs="Times New Roman" w:eastAsia="Times New Roman"/>
      <w:i w:val="1"/>
      <w:iCs w:val="1"/>
      <w:color w:val="0f4761"/>
    </w:rPr>
  </w:style>
  <w:style w:type="character" w:styleId="Nagwek5Znak">
    <w:name w:val="Nagłówek 5 Znak"/>
    <w:basedOn w:val="Domylnaczcionkaakapitu"/>
    <w:qFormat w:val="1"/>
    <w:rPr>
      <w:rFonts w:cs="Times New Roman" w:eastAsia="Times New Roman"/>
      <w:color w:val="0f4761"/>
    </w:rPr>
  </w:style>
  <w:style w:type="character" w:styleId="Nagwek6Znak">
    <w:name w:val="Nagłówek 6 Znak"/>
    <w:basedOn w:val="Domylnaczcionkaakapitu"/>
    <w:qFormat w:val="1"/>
    <w:rPr>
      <w:rFonts w:cs="Times New Roman" w:eastAsia="Times New Roman"/>
      <w:i w:val="1"/>
      <w:iCs w:val="1"/>
      <w:color w:val="595959"/>
    </w:rPr>
  </w:style>
  <w:style w:type="character" w:styleId="Nagwek7Znak">
    <w:name w:val="Nagłówek 7 Znak"/>
    <w:basedOn w:val="Domylnaczcionkaakapitu"/>
    <w:qFormat w:val="1"/>
    <w:rPr>
      <w:rFonts w:cs="Times New Roman" w:eastAsia="Times New Roman"/>
      <w:color w:val="595959"/>
    </w:rPr>
  </w:style>
  <w:style w:type="character" w:styleId="Nagwek8Znak">
    <w:name w:val="Nagłówek 8 Znak"/>
    <w:basedOn w:val="Domylnaczcionkaakapitu"/>
    <w:qFormat w:val="1"/>
    <w:rPr>
      <w:rFonts w:cs="Times New Roman" w:eastAsia="Times New Roman"/>
      <w:i w:val="1"/>
      <w:iCs w:val="1"/>
      <w:color w:val="272727"/>
    </w:rPr>
  </w:style>
  <w:style w:type="character" w:styleId="Nagwek9Znak">
    <w:name w:val="Nagłówek 9 Znak"/>
    <w:basedOn w:val="Domylnaczcionkaakapitu"/>
    <w:qFormat w:val="1"/>
    <w:rPr>
      <w:rFonts w:cs="Times New Roman" w:eastAsia="Times New Roman"/>
      <w:color w:val="272727"/>
    </w:rPr>
  </w:style>
  <w:style w:type="character" w:styleId="TytuZnak">
    <w:name w:val="Tytuł Znak"/>
    <w:basedOn w:val="Domylnaczcionkaakapitu"/>
    <w:qFormat w:val="1"/>
    <w:rPr>
      <w:rFonts w:ascii="Aptos Display" w:cs="Times New Roman" w:eastAsia="Times New Roman" w:hAnsi="Aptos Display"/>
      <w:spacing w:val="-10"/>
      <w:kern w:val="2"/>
      <w:sz w:val="56"/>
      <w:szCs w:val="56"/>
    </w:rPr>
  </w:style>
  <w:style w:type="character" w:styleId="PodtytuZnak">
    <w:name w:val="Podtytuł Znak"/>
    <w:basedOn w:val="Domylnaczcionkaakapitu"/>
    <w:qFormat w:val="1"/>
    <w:rPr>
      <w:rFonts w:cs="Times New Roman" w:eastAsia="Times New Roman"/>
      <w:color w:val="595959"/>
      <w:spacing w:val="15"/>
      <w:sz w:val="28"/>
      <w:szCs w:val="28"/>
    </w:rPr>
  </w:style>
  <w:style w:type="character" w:styleId="CytatZnak">
    <w:name w:val="Cytat Znak"/>
    <w:basedOn w:val="Domylnaczcionkaakapitu"/>
    <w:qFormat w:val="1"/>
    <w:rPr>
      <w:i w:val="1"/>
      <w:iCs w:val="1"/>
      <w:color w:val="404040"/>
    </w:rPr>
  </w:style>
  <w:style w:type="character" w:styleId="Wyrnienieintensywne">
    <w:name w:val="Wyróżnienie intensywne"/>
    <w:basedOn w:val="Domylnaczcionkaakapitu"/>
    <w:qFormat w:val="1"/>
    <w:rPr>
      <w:i w:val="1"/>
      <w:iCs w:val="1"/>
      <w:color w:val="0f4761"/>
    </w:rPr>
  </w:style>
  <w:style w:type="character" w:styleId="CytatintensywnyZnak">
    <w:name w:val="Cytat intensywny Znak"/>
    <w:basedOn w:val="Domylnaczcionkaakapitu"/>
    <w:qFormat w:val="1"/>
    <w:rPr>
      <w:i w:val="1"/>
      <w:iCs w:val="1"/>
      <w:color w:val="0f4761"/>
    </w:rPr>
  </w:style>
  <w:style w:type="character" w:styleId="Odwoanieintensywne">
    <w:name w:val="Odwołanie intensywne"/>
    <w:basedOn w:val="Domylnaczcionkaakapitu"/>
    <w:qFormat w:val="1"/>
    <w:rPr>
      <w:b w:val="1"/>
      <w:bCs w:val="1"/>
      <w:smallCaps w:val="1"/>
      <w:color w:val="0f4761"/>
      <w:spacing w:val="5"/>
    </w:rPr>
  </w:style>
  <w:style w:type="paragraph" w:styleId="Nagwek1">
    <w:name w:val="Nagłówek 1"/>
    <w:basedOn w:val="Normalny"/>
    <w:next w:val="Normalny"/>
    <w:qFormat w:val="1"/>
    <w:pPr>
      <w:keepNext w:val="1"/>
      <w:keepLines w:val="1"/>
      <w:numPr>
        <w:ilvl w:val="0"/>
        <w:numId w:val="1"/>
      </w:numPr>
      <w:suppressAutoHyphens w:val="1"/>
      <w:spacing w:after="160" w:before="360" w:line="276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  <w:lang w:val="pl-PL"/>
    </w:rPr>
  </w:style>
  <w:style w:type="paragraph" w:styleId="Nagwek2">
    <w:name w:val="Nagłówek 2"/>
    <w:basedOn w:val="Normalny"/>
    <w:next w:val="Normalny"/>
    <w:qFormat w:val="1"/>
    <w:pPr>
      <w:keepNext w:val="1"/>
      <w:keepLines w:val="1"/>
      <w:numPr>
        <w:ilvl w:val="1"/>
        <w:numId w:val="1"/>
      </w:numPr>
      <w:suppressAutoHyphens w:val="1"/>
      <w:spacing w:after="160" w:before="160" w:line="276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  <w:lang w:val="pl-PL"/>
    </w:rPr>
  </w:style>
  <w:style w:type="paragraph" w:styleId="Nagwek3">
    <w:name w:val="Nagłówek 3"/>
    <w:basedOn w:val="Normalny"/>
    <w:next w:val="Normalny"/>
    <w:qFormat w:val="1"/>
    <w:pPr>
      <w:keepNext w:val="1"/>
      <w:keepLines w:val="1"/>
      <w:numPr>
        <w:ilvl w:val="2"/>
        <w:numId w:val="1"/>
      </w:numPr>
      <w:suppressAutoHyphens w:val="1"/>
      <w:spacing w:after="160" w:before="160" w:line="276" w:lineRule="auto"/>
      <w:outlineLvl w:val="2"/>
    </w:pPr>
    <w:rPr>
      <w:rFonts w:eastAsia="Times New Roman"/>
      <w:color w:val="0f4761"/>
      <w:kern w:val="2"/>
      <w:sz w:val="28"/>
      <w:szCs w:val="28"/>
      <w:lang w:val="pl-PL"/>
    </w:rPr>
  </w:style>
  <w:style w:type="paragraph" w:styleId="Nagwek4">
    <w:name w:val="Nagłówek 4"/>
    <w:basedOn w:val="Normalny"/>
    <w:next w:val="Normalny"/>
    <w:qFormat w:val="1"/>
    <w:pPr>
      <w:keepNext w:val="1"/>
      <w:keepLines w:val="1"/>
      <w:numPr>
        <w:ilvl w:val="3"/>
        <w:numId w:val="1"/>
      </w:numPr>
      <w:suppressAutoHyphens w:val="1"/>
      <w:spacing w:after="40" w:before="80" w:line="276" w:lineRule="auto"/>
      <w:outlineLvl w:val="3"/>
    </w:pPr>
    <w:rPr>
      <w:rFonts w:eastAsia="Times New Roman"/>
      <w:i w:val="1"/>
      <w:iCs w:val="1"/>
      <w:color w:val="0f4761"/>
      <w:kern w:val="2"/>
      <w:sz w:val="24"/>
      <w:szCs w:val="24"/>
      <w:lang w:val="pl-PL"/>
    </w:rPr>
  </w:style>
  <w:style w:type="paragraph" w:styleId="Nagwek5">
    <w:name w:val="Nagłówek 5"/>
    <w:basedOn w:val="Normalny"/>
    <w:next w:val="Normalny"/>
    <w:qFormat w:val="1"/>
    <w:pPr>
      <w:keepNext w:val="1"/>
      <w:keepLines w:val="1"/>
      <w:numPr>
        <w:ilvl w:val="4"/>
        <w:numId w:val="1"/>
      </w:numPr>
      <w:suppressAutoHyphens w:val="1"/>
      <w:spacing w:after="40" w:before="80" w:line="276" w:lineRule="auto"/>
      <w:outlineLvl w:val="4"/>
    </w:pPr>
    <w:rPr>
      <w:rFonts w:eastAsia="Times New Roman"/>
      <w:color w:val="0f4761"/>
      <w:kern w:val="2"/>
      <w:sz w:val="24"/>
      <w:szCs w:val="24"/>
      <w:lang w:val="pl-PL"/>
    </w:rPr>
  </w:style>
  <w:style w:type="paragraph" w:styleId="Nagwek6">
    <w:name w:val="Nagłówek 6"/>
    <w:basedOn w:val="Normalny"/>
    <w:next w:val="Normalny"/>
    <w:qFormat w:val="1"/>
    <w:pPr>
      <w:keepNext w:val="1"/>
      <w:keepLines w:val="1"/>
      <w:numPr>
        <w:ilvl w:val="5"/>
        <w:numId w:val="1"/>
      </w:numPr>
      <w:suppressAutoHyphens w:val="1"/>
      <w:spacing w:after="0" w:before="40" w:line="276" w:lineRule="auto"/>
      <w:outlineLvl w:val="5"/>
    </w:pPr>
    <w:rPr>
      <w:rFonts w:eastAsia="Times New Roman"/>
      <w:i w:val="1"/>
      <w:iCs w:val="1"/>
      <w:color w:val="595959"/>
      <w:kern w:val="2"/>
      <w:sz w:val="24"/>
      <w:szCs w:val="24"/>
      <w:lang w:val="pl-PL"/>
    </w:rPr>
  </w:style>
  <w:style w:type="paragraph" w:styleId="Nagwek7">
    <w:name w:val="Nagłówek 7"/>
    <w:basedOn w:val="Normalny"/>
    <w:next w:val="Normalny"/>
    <w:qFormat w:val="1"/>
    <w:pPr>
      <w:keepNext w:val="1"/>
      <w:keepLines w:val="1"/>
      <w:numPr>
        <w:ilvl w:val="6"/>
        <w:numId w:val="1"/>
      </w:numPr>
      <w:suppressAutoHyphens w:val="1"/>
      <w:spacing w:after="0" w:before="40" w:line="276" w:lineRule="auto"/>
      <w:outlineLvl w:val="6"/>
    </w:pPr>
    <w:rPr>
      <w:rFonts w:eastAsia="Times New Roman"/>
      <w:color w:val="595959"/>
      <w:kern w:val="2"/>
      <w:sz w:val="24"/>
      <w:szCs w:val="24"/>
      <w:lang w:val="pl-PL"/>
    </w:rPr>
  </w:style>
  <w:style w:type="paragraph" w:styleId="Nagwek8">
    <w:name w:val="Nagłówek 8"/>
    <w:basedOn w:val="Normalny"/>
    <w:next w:val="Normalny"/>
    <w:qFormat w:val="1"/>
    <w:pPr>
      <w:keepNext w:val="1"/>
      <w:keepLines w:val="1"/>
      <w:numPr>
        <w:ilvl w:val="7"/>
        <w:numId w:val="1"/>
      </w:numPr>
      <w:suppressAutoHyphens w:val="1"/>
      <w:spacing w:after="0" w:before="0" w:line="276" w:lineRule="auto"/>
      <w:outlineLvl w:val="7"/>
    </w:pPr>
    <w:rPr>
      <w:rFonts w:eastAsia="Times New Roman"/>
      <w:i w:val="1"/>
      <w:iCs w:val="1"/>
      <w:color w:val="272727"/>
      <w:kern w:val="2"/>
      <w:sz w:val="24"/>
      <w:szCs w:val="24"/>
      <w:lang w:val="pl-PL"/>
    </w:rPr>
  </w:style>
  <w:style w:type="paragraph" w:styleId="Nagwek9">
    <w:name w:val="Nagłówek 9"/>
    <w:basedOn w:val="Normalny"/>
    <w:next w:val="Normalny"/>
    <w:qFormat w:val="1"/>
    <w:pPr>
      <w:keepNext w:val="1"/>
      <w:keepLines w:val="1"/>
      <w:numPr>
        <w:ilvl w:val="8"/>
        <w:numId w:val="1"/>
      </w:numPr>
      <w:suppressAutoHyphens w:val="1"/>
      <w:spacing w:after="0" w:before="0" w:line="276" w:lineRule="auto"/>
      <w:outlineLvl w:val="8"/>
    </w:pPr>
    <w:rPr>
      <w:rFonts w:eastAsia="Times New Roman"/>
      <w:color w:val="272727"/>
      <w:kern w:val="2"/>
      <w:sz w:val="24"/>
      <w:szCs w:val="24"/>
      <w:lang w:val="pl-PL"/>
    </w:rPr>
  </w:style>
  <w:style w:type="paragraph" w:styleId="Normalny">
    <w:name w:val="Normalny"/>
    <w:qFormat w:val="1"/>
    <w:pPr>
      <w:keepNext w:val="0"/>
      <w:keepLines w:val="0"/>
      <w:pageBreakBefore w:val="0"/>
      <w:widowControl w:val="1"/>
      <w:pBdr/>
      <w:shd w:fill="auto" w:val="clear"/>
      <w:suppressAutoHyphens w:val="1"/>
      <w:kinsoku w:val="1"/>
      <w:overflowPunct w:val="1"/>
      <w:autoSpaceDE w:val="1"/>
      <w:bidi w:val="0"/>
      <w:snapToGrid w:val="1"/>
      <w:spacing w:after="80" w:before="0" w:line="254" w:lineRule="auto"/>
      <w:jc w:val="left"/>
      <w:textAlignment w:val="auto"/>
    </w:pPr>
    <w:rPr>
      <w:rFonts w:ascii="Aptos" w:cs="Times New Roman" w:eastAsia="Aptos" w:hAnsi="Aptos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color w:val="243746"/>
      <w:spacing w:val="0"/>
      <w:w w:val="100"/>
      <w:kern w:val="0"/>
      <w:position w:val="0"/>
      <w:sz w:val="20"/>
      <w:szCs w:val="22"/>
      <w:u w:val="none"/>
      <w:shd w:fill="auto" w:val="clear"/>
      <w:vertAlign w:val="baseline"/>
      <w:em w:val="none"/>
      <w:lang w:bidi="ar-SA" w:eastAsia="en-US" w:val="en-US"/>
    </w:rPr>
  </w:style>
  <w:style w:type="paragraph" w:styleId="Tytu">
    <w:name w:val="Tytuł"/>
    <w:basedOn w:val="Normalny"/>
    <w:next w:val="Normalny"/>
    <w:qFormat w:val="1"/>
    <w:pPr>
      <w:suppressAutoHyphens w:val="1"/>
      <w:spacing w:after="160" w:before="0" w:line="240" w:lineRule="auto"/>
      <w:contextualSpacing w:val="1"/>
    </w:pPr>
    <w:rPr>
      <w:rFonts w:ascii="Aptos Display" w:eastAsia="Times New Roman" w:hAnsi="Aptos Display"/>
      <w:color w:val="auto"/>
      <w:spacing w:val="-10"/>
      <w:kern w:val="2"/>
      <w:sz w:val="56"/>
      <w:szCs w:val="56"/>
      <w:lang w:val="pl-PL"/>
    </w:rPr>
  </w:style>
  <w:style w:type="paragraph" w:styleId="Podtytu">
    <w:name w:val="Podtytuł"/>
    <w:basedOn w:val="Normalny"/>
    <w:next w:val="Normalny"/>
    <w:qFormat w:val="1"/>
    <w:pPr>
      <w:suppressAutoHyphens w:val="1"/>
      <w:spacing w:after="160" w:before="0" w:line="276" w:lineRule="auto"/>
    </w:pPr>
    <w:rPr>
      <w:rFonts w:eastAsia="Times New Roman"/>
      <w:color w:val="595959"/>
      <w:spacing w:val="15"/>
      <w:kern w:val="2"/>
      <w:sz w:val="28"/>
      <w:szCs w:val="28"/>
      <w:lang w:val="pl-PL"/>
    </w:rPr>
  </w:style>
  <w:style w:type="paragraph" w:styleId="Cytat">
    <w:name w:val="Cytat"/>
    <w:basedOn w:val="Normalny"/>
    <w:next w:val="Normalny"/>
    <w:qFormat w:val="1"/>
    <w:pPr>
      <w:suppressAutoHyphens w:val="1"/>
      <w:spacing w:after="160" w:before="160" w:line="276" w:lineRule="auto"/>
      <w:jc w:val="center"/>
    </w:pPr>
    <w:rPr>
      <w:i w:val="1"/>
      <w:iCs w:val="1"/>
      <w:color w:val="404040"/>
      <w:kern w:val="2"/>
      <w:sz w:val="24"/>
      <w:szCs w:val="24"/>
      <w:lang w:val="pl-PL"/>
    </w:rPr>
  </w:style>
  <w:style w:type="paragraph" w:styleId="Akapitzlist">
    <w:name w:val="Akapit z listą"/>
    <w:basedOn w:val="Normalny"/>
    <w:qFormat w:val="1"/>
    <w:pPr>
      <w:tabs>
        <w:tab w:val="clear" w:pos="708"/>
      </w:tabs>
      <w:suppressAutoHyphens w:val="1"/>
      <w:spacing w:after="160" w:before="0" w:line="276" w:lineRule="auto"/>
      <w:ind w:left="720"/>
      <w:contextualSpacing w:val="1"/>
    </w:pPr>
    <w:rPr>
      <w:color w:val="auto"/>
      <w:kern w:val="2"/>
      <w:sz w:val="24"/>
      <w:szCs w:val="24"/>
      <w:lang w:val="pl-PL"/>
    </w:rPr>
  </w:style>
  <w:style w:type="paragraph" w:styleId="Cytatintensywny">
    <w:name w:val="Cytat intensywny"/>
    <w:basedOn w:val="Normalny"/>
    <w:next w:val="Normalny"/>
    <w:qFormat w:val="1"/>
    <w:pPr>
      <w:pBdr>
        <w:top w:color="0f4761" w:space="10" w:sz="4" w:val="single"/>
        <w:bottom w:color="0f4761" w:space="10" w:sz="4" w:val="single"/>
      </w:pBdr>
      <w:tabs>
        <w:tab w:val="clear" w:pos="708"/>
      </w:tabs>
      <w:suppressAutoHyphens w:val="1"/>
      <w:spacing w:after="360" w:before="360" w:line="276" w:lineRule="auto"/>
      <w:ind w:left="864" w:right="864"/>
      <w:jc w:val="center"/>
    </w:pPr>
    <w:rPr>
      <w:i w:val="1"/>
      <w:iCs w:val="1"/>
      <w:color w:val="0f4761"/>
      <w:kern w:val="2"/>
      <w:sz w:val="24"/>
      <w:szCs w:val="24"/>
      <w:lang w:val="pl-PL"/>
    </w:rPr>
  </w:style>
  <w:style w:type="paragraph" w:styleId="TableContents">
    <w:name w:val="Table Contents"/>
    <w:basedOn w:val="Normal"/>
    <w:qFormat w:val="1"/>
    <w:pPr>
      <w:widowControl w:val="0"/>
      <w:suppressLineNumbers w:val="1"/>
    </w:pPr>
    <w:rPr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95.0" w:type="dxa"/>
        <w:left w:w="130.0" w:type="dxa"/>
        <w:bottom w:w="95.0" w:type="dxa"/>
        <w:right w:w="13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60.0" w:type="dxa"/>
        <w:bottom w:w="100.0" w:type="dxa"/>
        <w:right w:w="16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7MEZN9RThvcNd39GXAFQI9dxWw==">CgMxLjA4AHIhMUxtdDZxNjBEUEhRSE9lUWFSaUlkbTVIU3NtOTVLSzh3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2026-08-25T18:31:00Z</dcterms:created>
  <dc:creator>Emilia Korbanek</dc:creator>
</cp:coreProperties>
</file>